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277C" w14:textId="6FA4C4F1" w:rsidR="00942E4E" w:rsidRDefault="00942E4E" w:rsidP="00942E4E">
      <w:pPr>
        <w:spacing w:line="480" w:lineRule="auto"/>
        <w:rPr>
          <w:rFonts w:ascii="Times New Roman" w:hAnsi="Times New Roman" w:cs="Times New Roman"/>
          <w:b/>
          <w:bCs/>
        </w:rPr>
      </w:pPr>
      <w:r>
        <w:rPr>
          <w:rFonts w:ascii="Times New Roman" w:hAnsi="Times New Roman" w:cs="Times New Roman"/>
          <w:b/>
          <w:bCs/>
        </w:rPr>
        <w:t>Policy Analysis Report</w:t>
      </w:r>
      <w:r w:rsidR="001D4827">
        <w:rPr>
          <w:rFonts w:ascii="Times New Roman" w:hAnsi="Times New Roman" w:cs="Times New Roman"/>
          <w:b/>
          <w:bCs/>
        </w:rPr>
        <w:t>: Lowering the Language Barrier in Healthcare</w:t>
      </w:r>
    </w:p>
    <w:p w14:paraId="7B04050B" w14:textId="1F42BB0D" w:rsidR="00942E4E" w:rsidRDefault="00942E4E" w:rsidP="00942E4E">
      <w:pPr>
        <w:spacing w:line="480" w:lineRule="auto"/>
        <w:rPr>
          <w:rFonts w:ascii="Times New Roman" w:hAnsi="Times New Roman" w:cs="Times New Roman"/>
          <w:b/>
          <w:bCs/>
        </w:rPr>
      </w:pPr>
      <w:r>
        <w:rPr>
          <w:rFonts w:ascii="Times New Roman" w:hAnsi="Times New Roman" w:cs="Times New Roman"/>
          <w:b/>
          <w:bCs/>
        </w:rPr>
        <w:t>Stephanie Day</w:t>
      </w:r>
      <w:r w:rsidR="006953F1">
        <w:rPr>
          <w:rFonts w:ascii="Times New Roman" w:hAnsi="Times New Roman" w:cs="Times New Roman"/>
          <w:b/>
          <w:bCs/>
        </w:rPr>
        <w:t xml:space="preserve"> 05/02/23</w:t>
      </w:r>
    </w:p>
    <w:p w14:paraId="2257862C" w14:textId="77777777" w:rsidR="007E4847" w:rsidRDefault="007E4847" w:rsidP="00942E4E">
      <w:pPr>
        <w:spacing w:line="480" w:lineRule="auto"/>
        <w:rPr>
          <w:rFonts w:ascii="Times New Roman" w:hAnsi="Times New Roman" w:cs="Times New Roman"/>
          <w:b/>
          <w:bCs/>
        </w:rPr>
      </w:pPr>
    </w:p>
    <w:p w14:paraId="470C9E6B" w14:textId="69EB043F" w:rsidR="00942E4E" w:rsidRPr="00AD1FD4" w:rsidRDefault="00942E4E" w:rsidP="00942E4E">
      <w:pPr>
        <w:spacing w:line="480" w:lineRule="auto"/>
        <w:rPr>
          <w:rFonts w:ascii="Times New Roman" w:hAnsi="Times New Roman" w:cs="Times New Roman"/>
          <w:b/>
          <w:bCs/>
          <w:color w:val="000000" w:themeColor="text1"/>
        </w:rPr>
      </w:pPr>
      <w:r w:rsidRPr="00AD1FD4">
        <w:rPr>
          <w:rFonts w:ascii="Times New Roman" w:hAnsi="Times New Roman" w:cs="Times New Roman"/>
          <w:b/>
          <w:bCs/>
          <w:color w:val="000000" w:themeColor="text1"/>
        </w:rPr>
        <w:t>Policy Problem:</w:t>
      </w:r>
    </w:p>
    <w:p w14:paraId="65175365" w14:textId="565D88B8" w:rsidR="008771F3" w:rsidRPr="00AD1FD4" w:rsidRDefault="00516549" w:rsidP="00E32BBD">
      <w:pPr>
        <w:spacing w:line="480" w:lineRule="auto"/>
        <w:rPr>
          <w:rFonts w:ascii="Times New Roman" w:hAnsi="Times New Roman" w:cs="Times New Roman"/>
          <w:color w:val="000000" w:themeColor="text1"/>
          <w:vertAlign w:val="superscript"/>
        </w:rPr>
      </w:pPr>
      <w:r w:rsidRPr="00AD1FD4">
        <w:rPr>
          <w:rFonts w:ascii="Times New Roman" w:hAnsi="Times New Roman" w:cs="Times New Roman"/>
          <w:color w:val="000000" w:themeColor="text1"/>
        </w:rPr>
        <w:t>Those with Limited English Proficiency (LEP) are not receiving adequate medical care in the United States</w:t>
      </w:r>
      <w:r w:rsidR="00E32BBD" w:rsidRPr="00AD1FD4">
        <w:rPr>
          <w:rFonts w:ascii="Times New Roman" w:hAnsi="Times New Roman" w:cs="Times New Roman"/>
          <w:color w:val="000000" w:themeColor="text1"/>
        </w:rPr>
        <w:t xml:space="preserve"> compared to those </w:t>
      </w:r>
      <w:r w:rsidR="002910E5">
        <w:rPr>
          <w:rFonts w:ascii="Times New Roman" w:hAnsi="Times New Roman" w:cs="Times New Roman"/>
          <w:color w:val="000000" w:themeColor="text1"/>
        </w:rPr>
        <w:t>who</w:t>
      </w:r>
      <w:r w:rsidR="00E32BBD" w:rsidRPr="00AD1FD4">
        <w:rPr>
          <w:rFonts w:ascii="Times New Roman" w:hAnsi="Times New Roman" w:cs="Times New Roman"/>
          <w:color w:val="000000" w:themeColor="text1"/>
        </w:rPr>
        <w:t xml:space="preserve"> are fluent in English</w:t>
      </w:r>
      <w:r w:rsidR="00A425E5" w:rsidRPr="00AD1FD4">
        <w:rPr>
          <w:rFonts w:ascii="Times New Roman" w:hAnsi="Times New Roman" w:cs="Times New Roman"/>
          <w:color w:val="000000" w:themeColor="text1"/>
        </w:rPr>
        <w:t xml:space="preserve">. </w:t>
      </w:r>
      <w:r w:rsidR="002910E5">
        <w:rPr>
          <w:rFonts w:ascii="Times New Roman" w:hAnsi="Times New Roman" w:cs="Times New Roman"/>
          <w:color w:val="000000" w:themeColor="text1"/>
        </w:rPr>
        <w:t>The c</w:t>
      </w:r>
      <w:r w:rsidRPr="00AD1FD4">
        <w:rPr>
          <w:rFonts w:ascii="Times New Roman" w:hAnsi="Times New Roman" w:cs="Times New Roman"/>
          <w:color w:val="000000" w:themeColor="text1"/>
        </w:rPr>
        <w:t>urrent lack of policy creates medical misunderstandings</w:t>
      </w:r>
      <w:r w:rsidR="00E32BBD" w:rsidRPr="00AD1FD4">
        <w:rPr>
          <w:rFonts w:ascii="Times New Roman" w:hAnsi="Times New Roman" w:cs="Times New Roman"/>
          <w:color w:val="000000" w:themeColor="text1"/>
        </w:rPr>
        <w:t xml:space="preserve"> and incorrect diagnoses,</w:t>
      </w:r>
      <w:r w:rsidRPr="00AD1FD4">
        <w:rPr>
          <w:rFonts w:ascii="Times New Roman" w:hAnsi="Times New Roman" w:cs="Times New Roman"/>
          <w:color w:val="000000" w:themeColor="text1"/>
        </w:rPr>
        <w:t xml:space="preserve"> </w:t>
      </w:r>
      <w:r w:rsidR="002B5AB0" w:rsidRPr="00AD1FD4">
        <w:rPr>
          <w:rFonts w:ascii="Times New Roman" w:hAnsi="Times New Roman" w:cs="Times New Roman"/>
          <w:color w:val="000000" w:themeColor="text1"/>
        </w:rPr>
        <w:t xml:space="preserve">which can </w:t>
      </w:r>
      <w:r w:rsidR="008771F3" w:rsidRPr="00AD1FD4">
        <w:rPr>
          <w:rFonts w:ascii="Times New Roman" w:hAnsi="Times New Roman" w:cs="Times New Roman"/>
          <w:color w:val="000000" w:themeColor="text1"/>
        </w:rPr>
        <w:t>lead</w:t>
      </w:r>
      <w:r w:rsidR="002B5AB0" w:rsidRPr="00AD1FD4">
        <w:rPr>
          <w:rFonts w:ascii="Times New Roman" w:hAnsi="Times New Roman" w:cs="Times New Roman"/>
          <w:color w:val="000000" w:themeColor="text1"/>
        </w:rPr>
        <w:t xml:space="preserve"> to serious medical issues</w:t>
      </w:r>
      <w:r w:rsidR="00AD1FD4" w:rsidRPr="00AD1FD4">
        <w:rPr>
          <w:rFonts w:ascii="Times New Roman" w:hAnsi="Times New Roman" w:cs="Times New Roman"/>
          <w:color w:val="000000" w:themeColor="text1"/>
        </w:rPr>
        <w:t xml:space="preserve"> and return visits</w:t>
      </w:r>
      <w:r w:rsidR="00AD1FD4">
        <w:rPr>
          <w:rFonts w:ascii="Times New Roman" w:hAnsi="Times New Roman" w:cs="Times New Roman"/>
          <w:color w:val="000000" w:themeColor="text1"/>
        </w:rPr>
        <w:t xml:space="preserve"> to medical facilities</w:t>
      </w:r>
      <w:r w:rsidR="002B5AB0" w:rsidRPr="00AD1FD4">
        <w:rPr>
          <w:rFonts w:ascii="Times New Roman" w:hAnsi="Times New Roman" w:cs="Times New Roman"/>
          <w:color w:val="000000" w:themeColor="text1"/>
        </w:rPr>
        <w:t xml:space="preserve">. </w:t>
      </w:r>
      <w:r w:rsidR="00AD1FD4">
        <w:rPr>
          <w:rFonts w:ascii="Times New Roman" w:hAnsi="Times New Roman" w:cs="Times New Roman"/>
          <w:color w:val="000000" w:themeColor="text1"/>
        </w:rPr>
        <w:t xml:space="preserve">This causes inefficiency in the medical field, puts a strain on resources, and causes distrust in the medical field within LEP communities. </w:t>
      </w:r>
      <w:r w:rsidR="002B5AB0" w:rsidRPr="00AD1FD4">
        <w:rPr>
          <w:rFonts w:ascii="Times New Roman" w:hAnsi="Times New Roman" w:cs="Times New Roman"/>
          <w:color w:val="000000" w:themeColor="text1"/>
        </w:rPr>
        <w:t xml:space="preserve">Around 25.1 million people in the United States are considered to have LEP, around 8% of the population (Batalova, 2015). </w:t>
      </w:r>
      <w:r w:rsidRPr="00AD1FD4">
        <w:rPr>
          <w:rFonts w:ascii="Times New Roman" w:hAnsi="Times New Roman" w:cs="Times New Roman"/>
          <w:color w:val="000000" w:themeColor="text1"/>
        </w:rPr>
        <w:t xml:space="preserve">The physician-patient relationship is </w:t>
      </w:r>
      <w:r w:rsidR="002B5AB0" w:rsidRPr="00AD1FD4">
        <w:rPr>
          <w:rFonts w:ascii="Times New Roman" w:hAnsi="Times New Roman" w:cs="Times New Roman"/>
          <w:color w:val="000000" w:themeColor="text1"/>
        </w:rPr>
        <w:t>almost entirely built through</w:t>
      </w:r>
      <w:r w:rsidRPr="00AD1FD4">
        <w:rPr>
          <w:rFonts w:ascii="Times New Roman" w:hAnsi="Times New Roman" w:cs="Times New Roman"/>
          <w:color w:val="000000" w:themeColor="text1"/>
        </w:rPr>
        <w:t xml:space="preserve"> effective use of language</w:t>
      </w:r>
      <w:r w:rsidR="00AD1FD4">
        <w:rPr>
          <w:rFonts w:ascii="Times New Roman" w:hAnsi="Times New Roman" w:cs="Times New Roman"/>
          <w:color w:val="000000" w:themeColor="text1"/>
        </w:rPr>
        <w:t>, and it is</w:t>
      </w:r>
      <w:r w:rsidR="009043A2" w:rsidRPr="00AD1FD4">
        <w:rPr>
          <w:rFonts w:ascii="Times New Roman" w:hAnsi="Times New Roman" w:cs="Times New Roman"/>
          <w:color w:val="000000" w:themeColor="text1"/>
        </w:rPr>
        <w:t xml:space="preserve"> </w:t>
      </w:r>
      <w:r w:rsidRPr="00AD1FD4">
        <w:rPr>
          <w:rFonts w:ascii="Times New Roman" w:hAnsi="Times New Roman" w:cs="Times New Roman"/>
          <w:color w:val="000000" w:themeColor="text1"/>
        </w:rPr>
        <w:t xml:space="preserve">through language that patients </w:t>
      </w:r>
      <w:r w:rsidR="0086257E" w:rsidRPr="00AD1FD4">
        <w:rPr>
          <w:rFonts w:ascii="Times New Roman" w:hAnsi="Times New Roman" w:cs="Times New Roman"/>
          <w:color w:val="000000" w:themeColor="text1"/>
        </w:rPr>
        <w:t>and medical professionals gain a sense of</w:t>
      </w:r>
      <w:r w:rsidR="009043A2" w:rsidRPr="00AD1FD4">
        <w:rPr>
          <w:rFonts w:ascii="Times New Roman" w:hAnsi="Times New Roman" w:cs="Times New Roman"/>
          <w:color w:val="000000" w:themeColor="text1"/>
        </w:rPr>
        <w:t xml:space="preserve"> trust </w:t>
      </w:r>
      <w:r w:rsidRPr="00AD1FD4">
        <w:rPr>
          <w:rFonts w:ascii="Times New Roman" w:hAnsi="Times New Roman" w:cs="Times New Roman"/>
          <w:color w:val="000000" w:themeColor="text1"/>
        </w:rPr>
        <w:t xml:space="preserve">that </w:t>
      </w:r>
      <w:r w:rsidR="0086257E" w:rsidRPr="00AD1FD4">
        <w:rPr>
          <w:rFonts w:ascii="Times New Roman" w:hAnsi="Times New Roman" w:cs="Times New Roman"/>
          <w:color w:val="000000" w:themeColor="text1"/>
        </w:rPr>
        <w:t>is crucial to the success of the medical field.</w:t>
      </w:r>
      <w:r w:rsidR="00E32BBD" w:rsidRPr="00AD1FD4">
        <w:rPr>
          <w:rFonts w:ascii="Times New Roman" w:hAnsi="Times New Roman" w:cs="Times New Roman"/>
          <w:color w:val="000000" w:themeColor="text1"/>
          <w:vertAlign w:val="superscript"/>
        </w:rPr>
        <w:t xml:space="preserve"> </w:t>
      </w:r>
      <w:r w:rsidR="008A3E7D" w:rsidRPr="00AD1FD4">
        <w:rPr>
          <w:rFonts w:ascii="Times New Roman" w:hAnsi="Times New Roman" w:cs="Times New Roman"/>
          <w:color w:val="000000" w:themeColor="text1"/>
          <w:shd w:val="clear" w:color="auto" w:fill="FFFFFF"/>
        </w:rPr>
        <w:t>The largest group of migrants in the last 30 years speaks Spanish</w:t>
      </w:r>
      <w:r w:rsidR="00A425E5" w:rsidRPr="00AD1FD4">
        <w:rPr>
          <w:rFonts w:ascii="Times New Roman" w:hAnsi="Times New Roman" w:cs="Times New Roman"/>
          <w:color w:val="000000" w:themeColor="text1"/>
          <w:shd w:val="clear" w:color="auto" w:fill="FFFFFF"/>
        </w:rPr>
        <w:t xml:space="preserve"> (U.S</w:t>
      </w:r>
      <w:r w:rsidR="00AD1FD4">
        <w:rPr>
          <w:rFonts w:ascii="Times New Roman" w:hAnsi="Times New Roman" w:cs="Times New Roman"/>
          <w:color w:val="000000" w:themeColor="text1"/>
          <w:shd w:val="clear" w:color="auto" w:fill="FFFFFF"/>
        </w:rPr>
        <w:t>.</w:t>
      </w:r>
      <w:r w:rsidR="00A425E5" w:rsidRPr="00AD1FD4">
        <w:rPr>
          <w:rFonts w:ascii="Times New Roman" w:hAnsi="Times New Roman" w:cs="Times New Roman"/>
          <w:color w:val="000000" w:themeColor="text1"/>
          <w:shd w:val="clear" w:color="auto" w:fill="FFFFFF"/>
        </w:rPr>
        <w:t xml:space="preserve"> Census</w:t>
      </w:r>
      <w:r w:rsidR="00AD1FD4">
        <w:rPr>
          <w:rFonts w:ascii="Times New Roman" w:hAnsi="Times New Roman" w:cs="Times New Roman"/>
          <w:color w:val="000000" w:themeColor="text1"/>
          <w:shd w:val="clear" w:color="auto" w:fill="FFFFFF"/>
        </w:rPr>
        <w:t xml:space="preserve">, </w:t>
      </w:r>
      <w:r w:rsidR="00A425E5" w:rsidRPr="00AD1FD4">
        <w:rPr>
          <w:rFonts w:ascii="Times New Roman" w:hAnsi="Times New Roman" w:cs="Times New Roman"/>
          <w:color w:val="000000" w:themeColor="text1"/>
          <w:shd w:val="clear" w:color="auto" w:fill="FFFFFF"/>
        </w:rPr>
        <w:t>2015)</w:t>
      </w:r>
      <w:r w:rsidR="002910E5">
        <w:rPr>
          <w:rFonts w:ascii="Times New Roman" w:hAnsi="Times New Roman" w:cs="Times New Roman"/>
          <w:color w:val="000000" w:themeColor="text1"/>
          <w:shd w:val="clear" w:color="auto" w:fill="FFFFFF"/>
        </w:rPr>
        <w:t xml:space="preserve">, </w:t>
      </w:r>
      <w:r w:rsidR="00A425E5" w:rsidRPr="00AD1FD4">
        <w:rPr>
          <w:rFonts w:ascii="Times New Roman" w:hAnsi="Times New Roman" w:cs="Times New Roman"/>
          <w:color w:val="000000" w:themeColor="text1"/>
          <w:shd w:val="clear" w:color="auto" w:fill="FFFFFF"/>
        </w:rPr>
        <w:t>and only</w:t>
      </w:r>
      <w:r w:rsidR="008A3E7D" w:rsidRPr="00AD1FD4">
        <w:rPr>
          <w:rFonts w:ascii="Times New Roman" w:hAnsi="Times New Roman" w:cs="Times New Roman"/>
          <w:color w:val="000000" w:themeColor="text1"/>
          <w:shd w:val="clear" w:color="auto" w:fill="FFFFFF"/>
        </w:rPr>
        <w:t xml:space="preserve"> 5% of U.S. nurses identif</w:t>
      </w:r>
      <w:r w:rsidR="00A425E5" w:rsidRPr="00AD1FD4">
        <w:rPr>
          <w:rFonts w:ascii="Times New Roman" w:hAnsi="Times New Roman" w:cs="Times New Roman"/>
          <w:color w:val="000000" w:themeColor="text1"/>
          <w:shd w:val="clear" w:color="auto" w:fill="FFFFFF"/>
        </w:rPr>
        <w:t>y</w:t>
      </w:r>
      <w:r w:rsidR="008A3E7D" w:rsidRPr="00AD1FD4">
        <w:rPr>
          <w:rFonts w:ascii="Times New Roman" w:hAnsi="Times New Roman" w:cs="Times New Roman"/>
          <w:color w:val="000000" w:themeColor="text1"/>
          <w:shd w:val="clear" w:color="auto" w:fill="FFFFFF"/>
        </w:rPr>
        <w:t xml:space="preserve"> as Hispanic or Latino</w:t>
      </w:r>
      <w:r w:rsidR="00AD1FD4" w:rsidRPr="00AD1FD4">
        <w:rPr>
          <w:rFonts w:ascii="Times New Roman" w:hAnsi="Times New Roman" w:cs="Times New Roman"/>
          <w:color w:val="000000" w:themeColor="text1"/>
        </w:rPr>
        <w:t xml:space="preserve"> </w:t>
      </w:r>
      <w:r w:rsidR="00AD1FD4">
        <w:rPr>
          <w:rFonts w:ascii="Times New Roman" w:hAnsi="Times New Roman" w:cs="Times New Roman"/>
          <w:color w:val="000000" w:themeColor="text1"/>
        </w:rPr>
        <w:t>(</w:t>
      </w:r>
      <w:r w:rsidR="00AD1FD4" w:rsidRPr="008A3E7D">
        <w:rPr>
          <w:rFonts w:ascii="Times New Roman" w:hAnsi="Times New Roman" w:cs="Times New Roman"/>
          <w:color w:val="000000" w:themeColor="text1"/>
        </w:rPr>
        <w:t>U.S. Health Resources and Services Administration</w:t>
      </w:r>
      <w:r w:rsidR="00AD1FD4" w:rsidRPr="00AD1FD4">
        <w:rPr>
          <w:rFonts w:ascii="Times New Roman" w:hAnsi="Times New Roman" w:cs="Times New Roman"/>
          <w:color w:val="000000" w:themeColor="text1"/>
          <w:shd w:val="clear" w:color="auto" w:fill="FFFFFF"/>
        </w:rPr>
        <w:t>, 2012)</w:t>
      </w:r>
      <w:r w:rsidR="00AD1FD4">
        <w:rPr>
          <w:rFonts w:ascii="Times New Roman" w:hAnsi="Times New Roman" w:cs="Times New Roman"/>
          <w:color w:val="000000" w:themeColor="text1"/>
          <w:shd w:val="clear" w:color="auto" w:fill="FFFFFF"/>
        </w:rPr>
        <w:t xml:space="preserve">. This makes it </w:t>
      </w:r>
      <w:r w:rsidR="008A3E7D" w:rsidRPr="00AD1FD4">
        <w:rPr>
          <w:rFonts w:ascii="Times New Roman" w:hAnsi="Times New Roman" w:cs="Times New Roman"/>
          <w:color w:val="000000" w:themeColor="text1"/>
          <w:shd w:val="clear" w:color="auto" w:fill="FFFFFF"/>
        </w:rPr>
        <w:t>common for patients in this group to encounter a language barrier</w:t>
      </w:r>
      <w:r w:rsidR="00A425E5" w:rsidRPr="00AD1FD4">
        <w:rPr>
          <w:rFonts w:ascii="Times New Roman" w:hAnsi="Times New Roman" w:cs="Times New Roman"/>
          <w:color w:val="000000" w:themeColor="text1"/>
          <w:shd w:val="clear" w:color="auto" w:fill="FFFFFF"/>
        </w:rPr>
        <w:t>.</w:t>
      </w:r>
    </w:p>
    <w:p w14:paraId="4CCE0753" w14:textId="1EAA4930" w:rsidR="00942E4E" w:rsidRPr="007E4847" w:rsidRDefault="00942E4E" w:rsidP="00942E4E">
      <w:pPr>
        <w:spacing w:line="480" w:lineRule="auto"/>
        <w:rPr>
          <w:rFonts w:ascii="Times New Roman" w:hAnsi="Times New Roman" w:cs="Times New Roman"/>
          <w:b/>
          <w:bCs/>
          <w:color w:val="000000" w:themeColor="text1"/>
        </w:rPr>
      </w:pPr>
      <w:r w:rsidRPr="007E4847">
        <w:rPr>
          <w:rFonts w:ascii="Times New Roman" w:hAnsi="Times New Roman" w:cs="Times New Roman"/>
          <w:b/>
          <w:bCs/>
          <w:color w:val="000000" w:themeColor="text1"/>
        </w:rPr>
        <w:t xml:space="preserve">Policy </w:t>
      </w:r>
      <w:r w:rsidR="001D4827" w:rsidRPr="007E4847">
        <w:rPr>
          <w:rFonts w:ascii="Times New Roman" w:hAnsi="Times New Roman" w:cs="Times New Roman"/>
          <w:b/>
          <w:bCs/>
          <w:color w:val="000000" w:themeColor="text1"/>
        </w:rPr>
        <w:t>Framing:</w:t>
      </w:r>
    </w:p>
    <w:p w14:paraId="4ED83121" w14:textId="024895D6" w:rsidR="007E4847" w:rsidRPr="007E4847" w:rsidRDefault="00E32BBD" w:rsidP="007E4847">
      <w:pPr>
        <w:spacing w:line="480" w:lineRule="auto"/>
        <w:rPr>
          <w:rFonts w:ascii="Times New Roman" w:hAnsi="Times New Roman" w:cs="Times New Roman"/>
          <w:color w:val="000000" w:themeColor="text1"/>
        </w:rPr>
      </w:pPr>
      <w:r w:rsidRPr="007E4847">
        <w:rPr>
          <w:rFonts w:ascii="Times New Roman" w:hAnsi="Times New Roman" w:cs="Times New Roman"/>
          <w:color w:val="000000" w:themeColor="text1"/>
        </w:rPr>
        <w:t>The</w:t>
      </w:r>
      <w:r w:rsidR="0030419A" w:rsidRPr="007E4847">
        <w:rPr>
          <w:rFonts w:ascii="Times New Roman" w:hAnsi="Times New Roman" w:cs="Times New Roman"/>
          <w:color w:val="000000" w:themeColor="text1"/>
        </w:rPr>
        <w:t xml:space="preserve"> </w:t>
      </w:r>
      <w:r w:rsidR="00A425E5" w:rsidRPr="007E4847">
        <w:rPr>
          <w:rFonts w:ascii="Times New Roman" w:hAnsi="Times New Roman" w:cs="Times New Roman"/>
          <w:color w:val="000000" w:themeColor="text1"/>
        </w:rPr>
        <w:t>United States D</w:t>
      </w:r>
      <w:r w:rsidR="0030419A" w:rsidRPr="007E4847">
        <w:rPr>
          <w:rFonts w:ascii="Times New Roman" w:hAnsi="Times New Roman" w:cs="Times New Roman"/>
          <w:color w:val="000000" w:themeColor="text1"/>
        </w:rPr>
        <w:t xml:space="preserve">epartment of </w:t>
      </w:r>
      <w:r w:rsidR="00A425E5" w:rsidRPr="007E4847">
        <w:rPr>
          <w:rFonts w:ascii="Times New Roman" w:hAnsi="Times New Roman" w:cs="Times New Roman"/>
          <w:color w:val="000000" w:themeColor="text1"/>
        </w:rPr>
        <w:t>H</w:t>
      </w:r>
      <w:r w:rsidR="0030419A" w:rsidRPr="007E4847">
        <w:rPr>
          <w:rFonts w:ascii="Times New Roman" w:hAnsi="Times New Roman" w:cs="Times New Roman"/>
          <w:color w:val="000000" w:themeColor="text1"/>
        </w:rPr>
        <w:t xml:space="preserve">ealth </w:t>
      </w:r>
      <w:r w:rsidR="00A425E5" w:rsidRPr="007E4847">
        <w:rPr>
          <w:rFonts w:ascii="Times New Roman" w:hAnsi="Times New Roman" w:cs="Times New Roman"/>
          <w:color w:val="000000" w:themeColor="text1"/>
        </w:rPr>
        <w:t>and</w:t>
      </w:r>
      <w:r w:rsidR="0030419A" w:rsidRPr="007E4847">
        <w:rPr>
          <w:rFonts w:ascii="Times New Roman" w:hAnsi="Times New Roman" w:cs="Times New Roman"/>
          <w:color w:val="000000" w:themeColor="text1"/>
        </w:rPr>
        <w:t xml:space="preserve"> </w:t>
      </w:r>
      <w:r w:rsidRPr="007E4847">
        <w:rPr>
          <w:rFonts w:ascii="Times New Roman" w:hAnsi="Times New Roman" w:cs="Times New Roman"/>
          <w:color w:val="000000" w:themeColor="text1"/>
        </w:rPr>
        <w:t>H</w:t>
      </w:r>
      <w:r w:rsidR="0030419A" w:rsidRPr="007E4847">
        <w:rPr>
          <w:rFonts w:ascii="Times New Roman" w:hAnsi="Times New Roman" w:cs="Times New Roman"/>
          <w:color w:val="000000" w:themeColor="text1"/>
        </w:rPr>
        <w:t xml:space="preserve">uman </w:t>
      </w:r>
      <w:r w:rsidR="002910E5">
        <w:rPr>
          <w:rFonts w:ascii="Times New Roman" w:hAnsi="Times New Roman" w:cs="Times New Roman"/>
          <w:color w:val="000000" w:themeColor="text1"/>
        </w:rPr>
        <w:t>S</w:t>
      </w:r>
      <w:r w:rsidR="0030419A" w:rsidRPr="007E4847">
        <w:rPr>
          <w:rFonts w:ascii="Times New Roman" w:hAnsi="Times New Roman" w:cs="Times New Roman"/>
          <w:color w:val="000000" w:themeColor="text1"/>
        </w:rPr>
        <w:t xml:space="preserve">ervices, </w:t>
      </w:r>
      <w:r w:rsidRPr="007E4847">
        <w:rPr>
          <w:rFonts w:ascii="Times New Roman" w:hAnsi="Times New Roman" w:cs="Times New Roman"/>
          <w:color w:val="000000" w:themeColor="text1"/>
        </w:rPr>
        <w:t xml:space="preserve">through </w:t>
      </w:r>
      <w:r w:rsidR="002910E5">
        <w:rPr>
          <w:rFonts w:ascii="Times New Roman" w:hAnsi="Times New Roman" w:cs="Times New Roman"/>
          <w:color w:val="000000" w:themeColor="text1"/>
        </w:rPr>
        <w:t>its</w:t>
      </w:r>
      <w:r w:rsidR="0030419A" w:rsidRPr="007E4847">
        <w:rPr>
          <w:rFonts w:ascii="Times New Roman" w:hAnsi="Times New Roman" w:cs="Times New Roman"/>
          <w:color w:val="000000" w:themeColor="text1"/>
        </w:rPr>
        <w:t xml:space="preserve"> Language </w:t>
      </w:r>
      <w:r w:rsidRPr="007E4847">
        <w:rPr>
          <w:rFonts w:ascii="Times New Roman" w:hAnsi="Times New Roman" w:cs="Times New Roman"/>
          <w:color w:val="000000" w:themeColor="text1"/>
        </w:rPr>
        <w:t>A</w:t>
      </w:r>
      <w:r w:rsidR="0030419A" w:rsidRPr="007E4847">
        <w:rPr>
          <w:rFonts w:ascii="Times New Roman" w:hAnsi="Times New Roman" w:cs="Times New Roman"/>
          <w:color w:val="000000" w:themeColor="text1"/>
        </w:rPr>
        <w:t>ccess Steering Committee</w:t>
      </w:r>
      <w:r w:rsidRPr="007E4847">
        <w:rPr>
          <w:rFonts w:ascii="Times New Roman" w:hAnsi="Times New Roman" w:cs="Times New Roman"/>
          <w:color w:val="000000" w:themeColor="text1"/>
        </w:rPr>
        <w:t xml:space="preserve"> and the HHS</w:t>
      </w:r>
      <w:r w:rsidR="0030419A" w:rsidRPr="007E4847">
        <w:rPr>
          <w:rFonts w:ascii="Times New Roman" w:hAnsi="Times New Roman" w:cs="Times New Roman"/>
          <w:color w:val="000000" w:themeColor="text1"/>
        </w:rPr>
        <w:t xml:space="preserve"> </w:t>
      </w:r>
      <w:r w:rsidR="00A425E5" w:rsidRPr="007E4847">
        <w:rPr>
          <w:rFonts w:ascii="Times New Roman" w:hAnsi="Times New Roman" w:cs="Times New Roman"/>
          <w:color w:val="000000" w:themeColor="text1"/>
        </w:rPr>
        <w:t>O</w:t>
      </w:r>
      <w:r w:rsidR="0030419A" w:rsidRPr="007E4847">
        <w:rPr>
          <w:rFonts w:ascii="Times New Roman" w:hAnsi="Times New Roman" w:cs="Times New Roman"/>
          <w:color w:val="000000" w:themeColor="text1"/>
        </w:rPr>
        <w:t>ffice of Minority Health</w:t>
      </w:r>
      <w:r w:rsidR="00AD1FD4" w:rsidRPr="007E4847">
        <w:rPr>
          <w:rFonts w:ascii="Times New Roman" w:hAnsi="Times New Roman" w:cs="Times New Roman"/>
          <w:color w:val="000000" w:themeColor="text1"/>
        </w:rPr>
        <w:t xml:space="preserve">, </w:t>
      </w:r>
      <w:r w:rsidR="002910E5">
        <w:rPr>
          <w:rFonts w:ascii="Times New Roman" w:hAnsi="Times New Roman" w:cs="Times New Roman"/>
          <w:color w:val="000000" w:themeColor="text1"/>
        </w:rPr>
        <w:t>is</w:t>
      </w:r>
      <w:r w:rsidR="00A425E5" w:rsidRPr="007E4847">
        <w:rPr>
          <w:rFonts w:ascii="Times New Roman" w:hAnsi="Times New Roman" w:cs="Times New Roman"/>
          <w:color w:val="000000" w:themeColor="text1"/>
        </w:rPr>
        <w:t xml:space="preserve"> working to eliminate the </w:t>
      </w:r>
      <w:r w:rsidRPr="007E4847">
        <w:rPr>
          <w:rFonts w:ascii="Times New Roman" w:hAnsi="Times New Roman" w:cs="Times New Roman"/>
          <w:color w:val="000000" w:themeColor="text1"/>
        </w:rPr>
        <w:t xml:space="preserve">medical </w:t>
      </w:r>
      <w:r w:rsidR="00A425E5" w:rsidRPr="007E4847">
        <w:rPr>
          <w:rFonts w:ascii="Times New Roman" w:hAnsi="Times New Roman" w:cs="Times New Roman"/>
          <w:color w:val="000000" w:themeColor="text1"/>
        </w:rPr>
        <w:t xml:space="preserve">language barrier by </w:t>
      </w:r>
      <w:r w:rsidRPr="007E4847">
        <w:rPr>
          <w:rFonts w:ascii="Times New Roman" w:hAnsi="Times New Roman" w:cs="Times New Roman"/>
          <w:color w:val="000000" w:themeColor="text1"/>
        </w:rPr>
        <w:t>sending</w:t>
      </w:r>
      <w:r w:rsidR="00A425E5" w:rsidRPr="007E4847">
        <w:rPr>
          <w:rFonts w:ascii="Times New Roman" w:hAnsi="Times New Roman" w:cs="Times New Roman"/>
          <w:color w:val="000000" w:themeColor="text1"/>
        </w:rPr>
        <w:t xml:space="preserve"> grants to medical facilities across the country</w:t>
      </w:r>
      <w:r w:rsidR="007E4847" w:rsidRPr="007E4847">
        <w:rPr>
          <w:rFonts w:ascii="Times New Roman" w:hAnsi="Times New Roman" w:cs="Times New Roman"/>
          <w:color w:val="000000" w:themeColor="text1"/>
        </w:rPr>
        <w:t>.</w:t>
      </w:r>
    </w:p>
    <w:p w14:paraId="484DAA1C" w14:textId="30494FFE" w:rsidR="002109E8" w:rsidRPr="007E4847" w:rsidRDefault="002910E5" w:rsidP="00942E4E">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Lifting or lowering the language barrier</w:t>
      </w:r>
      <w:r w:rsidR="00AD1FD4" w:rsidRPr="007E4847">
        <w:rPr>
          <w:rFonts w:ascii="Times New Roman" w:hAnsi="Times New Roman" w:cs="Times New Roman"/>
          <w:color w:val="000000" w:themeColor="text1"/>
        </w:rPr>
        <w:t xml:space="preserve"> would</w:t>
      </w:r>
      <w:r w:rsidR="009043A2" w:rsidRPr="007E4847">
        <w:rPr>
          <w:rFonts w:ascii="Times New Roman" w:hAnsi="Times New Roman" w:cs="Times New Roman"/>
          <w:color w:val="000000" w:themeColor="text1"/>
        </w:rPr>
        <w:t xml:space="preserve"> improv</w:t>
      </w:r>
      <w:r w:rsidR="007E4847" w:rsidRPr="007E4847">
        <w:rPr>
          <w:rFonts w:ascii="Times New Roman" w:hAnsi="Times New Roman" w:cs="Times New Roman"/>
          <w:color w:val="000000" w:themeColor="text1"/>
        </w:rPr>
        <w:t>e</w:t>
      </w:r>
      <w:r w:rsidR="009043A2" w:rsidRPr="007E4847">
        <w:rPr>
          <w:rFonts w:ascii="Times New Roman" w:hAnsi="Times New Roman" w:cs="Times New Roman"/>
          <w:color w:val="000000" w:themeColor="text1"/>
        </w:rPr>
        <w:t xml:space="preserve"> </w:t>
      </w:r>
      <w:r w:rsidR="00AD1FD4" w:rsidRPr="007E4847">
        <w:rPr>
          <w:rFonts w:ascii="Times New Roman" w:hAnsi="Times New Roman" w:cs="Times New Roman"/>
          <w:color w:val="000000" w:themeColor="text1"/>
        </w:rPr>
        <w:t xml:space="preserve">the quality of </w:t>
      </w:r>
      <w:r w:rsidR="007E4847" w:rsidRPr="007E4847">
        <w:rPr>
          <w:rFonts w:ascii="Times New Roman" w:hAnsi="Times New Roman" w:cs="Times New Roman"/>
          <w:color w:val="000000" w:themeColor="text1"/>
        </w:rPr>
        <w:t>medical</w:t>
      </w:r>
      <w:r w:rsidR="00AD1FD4" w:rsidRPr="007E4847">
        <w:rPr>
          <w:rFonts w:ascii="Times New Roman" w:hAnsi="Times New Roman" w:cs="Times New Roman"/>
          <w:color w:val="000000" w:themeColor="text1"/>
        </w:rPr>
        <w:t xml:space="preserve"> </w:t>
      </w:r>
      <w:r w:rsidR="009043A2" w:rsidRPr="007E4847">
        <w:rPr>
          <w:rFonts w:ascii="Times New Roman" w:hAnsi="Times New Roman" w:cs="Times New Roman"/>
          <w:color w:val="000000" w:themeColor="text1"/>
        </w:rPr>
        <w:t>care</w:t>
      </w:r>
      <w:r w:rsidR="00AD1FD4" w:rsidRPr="007E4847">
        <w:rPr>
          <w:rFonts w:ascii="Times New Roman" w:hAnsi="Times New Roman" w:cs="Times New Roman"/>
          <w:color w:val="000000" w:themeColor="text1"/>
        </w:rPr>
        <w:t xml:space="preserve"> for those with LEP</w:t>
      </w:r>
      <w:r w:rsidR="009043A2" w:rsidRPr="007E4847">
        <w:rPr>
          <w:rFonts w:ascii="Times New Roman" w:hAnsi="Times New Roman" w:cs="Times New Roman"/>
          <w:color w:val="000000" w:themeColor="text1"/>
        </w:rPr>
        <w:t xml:space="preserve">. </w:t>
      </w:r>
      <w:r w:rsidR="00AD1FD4" w:rsidRPr="007E4847">
        <w:rPr>
          <w:rFonts w:ascii="Times New Roman" w:hAnsi="Times New Roman" w:cs="Times New Roman"/>
          <w:color w:val="000000" w:themeColor="text1"/>
        </w:rPr>
        <w:t>Having</w:t>
      </w:r>
      <w:r w:rsidR="005D43BE" w:rsidRPr="007E4847">
        <w:rPr>
          <w:rFonts w:ascii="Times New Roman" w:hAnsi="Times New Roman" w:cs="Times New Roman"/>
          <w:color w:val="000000" w:themeColor="text1"/>
        </w:rPr>
        <w:t xml:space="preserve"> resources in </w:t>
      </w:r>
      <w:r w:rsidR="007E4847">
        <w:rPr>
          <w:rFonts w:ascii="Times New Roman" w:hAnsi="Times New Roman" w:cs="Times New Roman"/>
          <w:color w:val="000000" w:themeColor="text1"/>
        </w:rPr>
        <w:t xml:space="preserve">multiple </w:t>
      </w:r>
      <w:r w:rsidR="005D43BE" w:rsidRPr="007E4847">
        <w:rPr>
          <w:rFonts w:ascii="Times New Roman" w:hAnsi="Times New Roman" w:cs="Times New Roman"/>
          <w:color w:val="000000" w:themeColor="text1"/>
        </w:rPr>
        <w:t>languages will make healthcare more accessible</w:t>
      </w:r>
      <w:r w:rsidR="007E4847" w:rsidRPr="007E4847">
        <w:rPr>
          <w:rFonts w:ascii="Times New Roman" w:hAnsi="Times New Roman" w:cs="Times New Roman"/>
          <w:color w:val="000000" w:themeColor="text1"/>
        </w:rPr>
        <w:t xml:space="preserve"> and well understood</w:t>
      </w:r>
      <w:r w:rsidR="005D43BE" w:rsidRPr="007E4847">
        <w:rPr>
          <w:rFonts w:ascii="Times New Roman" w:hAnsi="Times New Roman" w:cs="Times New Roman"/>
          <w:color w:val="000000" w:themeColor="text1"/>
        </w:rPr>
        <w:t xml:space="preserve">. Increased understanding </w:t>
      </w:r>
      <w:r w:rsidR="00AD1FD4" w:rsidRPr="007E4847">
        <w:rPr>
          <w:rFonts w:ascii="Times New Roman" w:hAnsi="Times New Roman" w:cs="Times New Roman"/>
          <w:color w:val="000000" w:themeColor="text1"/>
        </w:rPr>
        <w:t xml:space="preserve">between </w:t>
      </w:r>
      <w:r w:rsidR="007E4847" w:rsidRPr="007E4847">
        <w:rPr>
          <w:rFonts w:ascii="Times New Roman" w:hAnsi="Times New Roman" w:cs="Times New Roman"/>
          <w:color w:val="000000" w:themeColor="text1"/>
        </w:rPr>
        <w:t>medical professional</w:t>
      </w:r>
      <w:r>
        <w:rPr>
          <w:rFonts w:ascii="Times New Roman" w:hAnsi="Times New Roman" w:cs="Times New Roman"/>
          <w:color w:val="000000" w:themeColor="text1"/>
        </w:rPr>
        <w:t>s and patients</w:t>
      </w:r>
      <w:r w:rsidR="007E4847" w:rsidRPr="007E4847">
        <w:rPr>
          <w:rFonts w:ascii="Times New Roman" w:hAnsi="Times New Roman" w:cs="Times New Roman"/>
          <w:color w:val="000000" w:themeColor="text1"/>
        </w:rPr>
        <w:t xml:space="preserve"> </w:t>
      </w:r>
      <w:r w:rsidR="005D43BE" w:rsidRPr="007E4847">
        <w:rPr>
          <w:rFonts w:ascii="Times New Roman" w:hAnsi="Times New Roman" w:cs="Times New Roman"/>
          <w:color w:val="000000" w:themeColor="text1"/>
        </w:rPr>
        <w:t xml:space="preserve">will eliminate </w:t>
      </w:r>
      <w:r w:rsidR="005D43BE" w:rsidRPr="007E4847">
        <w:rPr>
          <w:rFonts w:ascii="Times New Roman" w:hAnsi="Times New Roman" w:cs="Times New Roman"/>
          <w:color w:val="000000" w:themeColor="text1"/>
        </w:rPr>
        <w:lastRenderedPageBreak/>
        <w:t>incorrect diagnoses</w:t>
      </w:r>
      <w:r w:rsidR="007E4847" w:rsidRPr="007E4847">
        <w:rPr>
          <w:rFonts w:ascii="Times New Roman" w:hAnsi="Times New Roman" w:cs="Times New Roman"/>
          <w:color w:val="000000" w:themeColor="text1"/>
        </w:rPr>
        <w:t xml:space="preserve"> and decrease</w:t>
      </w:r>
      <w:r w:rsidR="005D43BE" w:rsidRPr="007E4847">
        <w:rPr>
          <w:rFonts w:ascii="Times New Roman" w:hAnsi="Times New Roman" w:cs="Times New Roman"/>
          <w:color w:val="000000" w:themeColor="text1"/>
        </w:rPr>
        <w:t xml:space="preserve"> return visits</w:t>
      </w:r>
      <w:r w:rsidR="007E4847" w:rsidRPr="007E4847">
        <w:rPr>
          <w:rFonts w:ascii="Times New Roman" w:hAnsi="Times New Roman" w:cs="Times New Roman"/>
          <w:color w:val="000000" w:themeColor="text1"/>
        </w:rPr>
        <w:t xml:space="preserve"> for the same medical issue</w:t>
      </w:r>
      <w:r w:rsidR="005D43BE" w:rsidRPr="007E4847">
        <w:rPr>
          <w:rFonts w:ascii="Times New Roman" w:hAnsi="Times New Roman" w:cs="Times New Roman"/>
          <w:color w:val="000000" w:themeColor="text1"/>
        </w:rPr>
        <w:t xml:space="preserve">, increasing efficiency and quality of service </w:t>
      </w:r>
      <w:r w:rsidR="007E4847" w:rsidRPr="007E4847">
        <w:rPr>
          <w:rFonts w:ascii="Times New Roman" w:hAnsi="Times New Roman" w:cs="Times New Roman"/>
          <w:color w:val="000000" w:themeColor="text1"/>
        </w:rPr>
        <w:t xml:space="preserve">in the medical field </w:t>
      </w:r>
      <w:r w:rsidR="005D43BE" w:rsidRPr="007E4847">
        <w:rPr>
          <w:rFonts w:ascii="Times New Roman" w:hAnsi="Times New Roman" w:cs="Times New Roman"/>
          <w:color w:val="000000" w:themeColor="text1"/>
        </w:rPr>
        <w:t>overall.</w:t>
      </w:r>
    </w:p>
    <w:p w14:paraId="37BA9B02" w14:textId="36CC21F6" w:rsidR="001D4827" w:rsidRPr="007E4847" w:rsidRDefault="007E4847" w:rsidP="00942E4E">
      <w:pPr>
        <w:spacing w:line="480" w:lineRule="auto"/>
        <w:rPr>
          <w:rFonts w:ascii="Times New Roman" w:hAnsi="Times New Roman" w:cs="Times New Roman"/>
          <w:color w:val="000000" w:themeColor="text1"/>
        </w:rPr>
      </w:pPr>
      <w:r w:rsidRPr="007E4847">
        <w:rPr>
          <w:rFonts w:ascii="Times New Roman" w:hAnsi="Times New Roman" w:cs="Times New Roman"/>
          <w:color w:val="000000" w:themeColor="text1"/>
        </w:rPr>
        <w:t>Not only is the language barrier an issue of literal understanding, but it can also be framed as a cultural and community issue.</w:t>
      </w:r>
      <w:r w:rsidR="009043A2" w:rsidRPr="007E4847">
        <w:rPr>
          <w:rFonts w:ascii="Times New Roman" w:hAnsi="Times New Roman" w:cs="Times New Roman"/>
          <w:color w:val="000000" w:themeColor="text1"/>
        </w:rPr>
        <w:t xml:space="preserve"> </w:t>
      </w:r>
      <w:r w:rsidR="005D43BE" w:rsidRPr="007E4847">
        <w:rPr>
          <w:rFonts w:ascii="Times New Roman" w:hAnsi="Times New Roman" w:cs="Times New Roman"/>
          <w:color w:val="000000" w:themeColor="text1"/>
        </w:rPr>
        <w:t>Persons with LEP are often separated from the medical community by more than just language</w:t>
      </w:r>
      <w:r w:rsidR="002910E5">
        <w:rPr>
          <w:rFonts w:ascii="Times New Roman" w:hAnsi="Times New Roman" w:cs="Times New Roman"/>
          <w:color w:val="000000" w:themeColor="text1"/>
        </w:rPr>
        <w:t>;</w:t>
      </w:r>
      <w:r w:rsidR="005D43BE" w:rsidRPr="007E4847">
        <w:rPr>
          <w:rFonts w:ascii="Times New Roman" w:hAnsi="Times New Roman" w:cs="Times New Roman"/>
          <w:color w:val="000000" w:themeColor="text1"/>
        </w:rPr>
        <w:t xml:space="preserve"> </w:t>
      </w:r>
      <w:r w:rsidRPr="007E4847">
        <w:rPr>
          <w:rFonts w:ascii="Times New Roman" w:hAnsi="Times New Roman" w:cs="Times New Roman"/>
          <w:color w:val="000000" w:themeColor="text1"/>
        </w:rPr>
        <w:t>there are</w:t>
      </w:r>
      <w:r w:rsidR="005D43BE" w:rsidRPr="007E4847">
        <w:rPr>
          <w:rFonts w:ascii="Times New Roman" w:hAnsi="Times New Roman" w:cs="Times New Roman"/>
          <w:color w:val="000000" w:themeColor="text1"/>
        </w:rPr>
        <w:t xml:space="preserve"> also </w:t>
      </w:r>
      <w:r w:rsidRPr="007E4847">
        <w:rPr>
          <w:rFonts w:ascii="Times New Roman" w:hAnsi="Times New Roman" w:cs="Times New Roman"/>
          <w:color w:val="000000" w:themeColor="text1"/>
        </w:rPr>
        <w:t xml:space="preserve">barriers such as </w:t>
      </w:r>
      <w:r w:rsidR="005D43BE" w:rsidRPr="007E4847">
        <w:rPr>
          <w:rFonts w:ascii="Times New Roman" w:hAnsi="Times New Roman" w:cs="Times New Roman"/>
          <w:color w:val="000000" w:themeColor="text1"/>
        </w:rPr>
        <w:t>class</w:t>
      </w:r>
      <w:r w:rsidRPr="007E4847">
        <w:rPr>
          <w:rFonts w:ascii="Times New Roman" w:hAnsi="Times New Roman" w:cs="Times New Roman"/>
          <w:color w:val="000000" w:themeColor="text1"/>
        </w:rPr>
        <w:t xml:space="preserve">, </w:t>
      </w:r>
      <w:r w:rsidR="0086257E" w:rsidRPr="007E4847">
        <w:rPr>
          <w:rFonts w:ascii="Times New Roman" w:hAnsi="Times New Roman" w:cs="Times New Roman"/>
          <w:color w:val="000000" w:themeColor="text1"/>
        </w:rPr>
        <w:t>socioeconomic status</w:t>
      </w:r>
      <w:r w:rsidRPr="007E4847">
        <w:rPr>
          <w:rFonts w:ascii="Times New Roman" w:hAnsi="Times New Roman" w:cs="Times New Roman"/>
          <w:color w:val="000000" w:themeColor="text1"/>
        </w:rPr>
        <w:t xml:space="preserve">, and access to medical resources </w:t>
      </w:r>
      <w:r w:rsidR="0086257E" w:rsidRPr="007E4847">
        <w:rPr>
          <w:rFonts w:ascii="Times New Roman" w:hAnsi="Times New Roman" w:cs="Times New Roman"/>
          <w:color w:val="000000" w:themeColor="text1"/>
        </w:rPr>
        <w:t xml:space="preserve">to consider. </w:t>
      </w:r>
      <w:r w:rsidR="009043A2" w:rsidRPr="007E4847">
        <w:rPr>
          <w:rFonts w:ascii="Times New Roman" w:hAnsi="Times New Roman" w:cs="Times New Roman"/>
          <w:color w:val="000000" w:themeColor="text1"/>
        </w:rPr>
        <w:t xml:space="preserve">Many </w:t>
      </w:r>
      <w:r w:rsidR="0030419A" w:rsidRPr="007E4847">
        <w:rPr>
          <w:rFonts w:ascii="Times New Roman" w:hAnsi="Times New Roman" w:cs="Times New Roman"/>
          <w:color w:val="000000" w:themeColor="text1"/>
        </w:rPr>
        <w:t>people with LEP do not take advantage of medical services in their area</w:t>
      </w:r>
      <w:r w:rsidR="009730E8" w:rsidRPr="007E4847">
        <w:rPr>
          <w:rFonts w:ascii="Times New Roman" w:hAnsi="Times New Roman" w:cs="Times New Roman"/>
          <w:color w:val="000000" w:themeColor="text1"/>
        </w:rPr>
        <w:t xml:space="preserve"> because there is a</w:t>
      </w:r>
      <w:r w:rsidRPr="007E4847">
        <w:rPr>
          <w:rFonts w:ascii="Times New Roman" w:hAnsi="Times New Roman" w:cs="Times New Roman"/>
          <w:color w:val="000000" w:themeColor="text1"/>
        </w:rPr>
        <w:t xml:space="preserve"> </w:t>
      </w:r>
      <w:r w:rsidR="009730E8" w:rsidRPr="007E4847">
        <w:rPr>
          <w:rFonts w:ascii="Times New Roman" w:hAnsi="Times New Roman" w:cs="Times New Roman"/>
          <w:color w:val="000000" w:themeColor="text1"/>
        </w:rPr>
        <w:t xml:space="preserve">distrust of medical professionals </w:t>
      </w:r>
      <w:r w:rsidR="002910E5">
        <w:rPr>
          <w:rFonts w:ascii="Times New Roman" w:hAnsi="Times New Roman" w:cs="Times New Roman"/>
          <w:color w:val="000000" w:themeColor="text1"/>
        </w:rPr>
        <w:t>in</w:t>
      </w:r>
      <w:r w:rsidR="009730E8" w:rsidRPr="007E4847">
        <w:rPr>
          <w:rFonts w:ascii="Times New Roman" w:hAnsi="Times New Roman" w:cs="Times New Roman"/>
          <w:color w:val="000000" w:themeColor="text1"/>
        </w:rPr>
        <w:t xml:space="preserve"> LEP communities</w:t>
      </w:r>
      <w:r w:rsidR="002910E5">
        <w:rPr>
          <w:rFonts w:ascii="Times New Roman" w:hAnsi="Times New Roman" w:cs="Times New Roman"/>
          <w:color w:val="000000" w:themeColor="text1"/>
        </w:rPr>
        <w:t>,</w:t>
      </w:r>
      <w:r w:rsidR="0030419A" w:rsidRPr="007E4847">
        <w:rPr>
          <w:rFonts w:ascii="Times New Roman" w:hAnsi="Times New Roman" w:cs="Times New Roman"/>
          <w:color w:val="000000" w:themeColor="text1"/>
        </w:rPr>
        <w:t xml:space="preserve"> </w:t>
      </w:r>
      <w:r w:rsidR="002910E5">
        <w:rPr>
          <w:rFonts w:ascii="Times New Roman" w:hAnsi="Times New Roman" w:cs="Times New Roman"/>
          <w:color w:val="000000" w:themeColor="text1"/>
        </w:rPr>
        <w:t>which</w:t>
      </w:r>
      <w:r w:rsidR="0030419A" w:rsidRPr="007E4847">
        <w:rPr>
          <w:rFonts w:ascii="Times New Roman" w:hAnsi="Times New Roman" w:cs="Times New Roman"/>
          <w:color w:val="000000" w:themeColor="text1"/>
        </w:rPr>
        <w:t xml:space="preserve"> the language </w:t>
      </w:r>
      <w:r w:rsidR="00E32BBD" w:rsidRPr="007E4847">
        <w:rPr>
          <w:rFonts w:ascii="Times New Roman" w:hAnsi="Times New Roman" w:cs="Times New Roman"/>
          <w:color w:val="000000" w:themeColor="text1"/>
        </w:rPr>
        <w:t>barrier has</w:t>
      </w:r>
      <w:r w:rsidR="0030419A" w:rsidRPr="007E4847">
        <w:rPr>
          <w:rFonts w:ascii="Times New Roman" w:hAnsi="Times New Roman" w:cs="Times New Roman"/>
          <w:color w:val="000000" w:themeColor="text1"/>
        </w:rPr>
        <w:t xml:space="preserve"> caused</w:t>
      </w:r>
      <w:r w:rsidR="009730E8" w:rsidRPr="007E4847">
        <w:rPr>
          <w:rFonts w:ascii="Times New Roman" w:hAnsi="Times New Roman" w:cs="Times New Roman"/>
          <w:color w:val="000000" w:themeColor="text1"/>
        </w:rPr>
        <w:t xml:space="preserve">. </w:t>
      </w:r>
      <w:r w:rsidRPr="007E4847">
        <w:rPr>
          <w:rFonts w:ascii="Times New Roman" w:hAnsi="Times New Roman" w:cs="Times New Roman"/>
          <w:color w:val="000000" w:themeColor="text1"/>
        </w:rPr>
        <w:t>Because of this</w:t>
      </w:r>
      <w:r w:rsidR="0030419A" w:rsidRPr="007E4847">
        <w:rPr>
          <w:rFonts w:ascii="Times New Roman" w:hAnsi="Times New Roman" w:cs="Times New Roman"/>
          <w:color w:val="000000" w:themeColor="text1"/>
        </w:rPr>
        <w:t>, e</w:t>
      </w:r>
      <w:r w:rsidR="009730E8" w:rsidRPr="007E4847">
        <w:rPr>
          <w:rFonts w:ascii="Times New Roman" w:hAnsi="Times New Roman" w:cs="Times New Roman"/>
          <w:color w:val="000000" w:themeColor="text1"/>
        </w:rPr>
        <w:t xml:space="preserve">ven when solutions are </w:t>
      </w:r>
      <w:r w:rsidR="005D43BE" w:rsidRPr="007E4847">
        <w:rPr>
          <w:rFonts w:ascii="Times New Roman" w:hAnsi="Times New Roman" w:cs="Times New Roman"/>
          <w:color w:val="000000" w:themeColor="text1"/>
        </w:rPr>
        <w:t>presented</w:t>
      </w:r>
      <w:r w:rsidR="009730E8" w:rsidRPr="007E4847">
        <w:rPr>
          <w:rFonts w:ascii="Times New Roman" w:hAnsi="Times New Roman" w:cs="Times New Roman"/>
          <w:color w:val="000000" w:themeColor="text1"/>
        </w:rPr>
        <w:t xml:space="preserve"> that eliminate the language barrier (using signage in multiple languages, educating medical </w:t>
      </w:r>
      <w:r w:rsidR="005D43BE" w:rsidRPr="007E4847">
        <w:rPr>
          <w:rFonts w:ascii="Times New Roman" w:hAnsi="Times New Roman" w:cs="Times New Roman"/>
          <w:color w:val="000000" w:themeColor="text1"/>
        </w:rPr>
        <w:t>professionals</w:t>
      </w:r>
      <w:r w:rsidR="009730E8" w:rsidRPr="007E4847">
        <w:rPr>
          <w:rFonts w:ascii="Times New Roman" w:hAnsi="Times New Roman" w:cs="Times New Roman"/>
          <w:color w:val="000000" w:themeColor="text1"/>
        </w:rPr>
        <w:t xml:space="preserve"> in multiple languages)</w:t>
      </w:r>
      <w:r w:rsidR="002910E5">
        <w:rPr>
          <w:rFonts w:ascii="Times New Roman" w:hAnsi="Times New Roman" w:cs="Times New Roman"/>
          <w:color w:val="000000" w:themeColor="text1"/>
        </w:rPr>
        <w:t>,</w:t>
      </w:r>
      <w:r w:rsidR="009730E8" w:rsidRPr="007E4847">
        <w:rPr>
          <w:rFonts w:ascii="Times New Roman" w:hAnsi="Times New Roman" w:cs="Times New Roman"/>
          <w:color w:val="000000" w:themeColor="text1"/>
        </w:rPr>
        <w:t xml:space="preserve"> community trust will need to be rebuilt over time</w:t>
      </w:r>
      <w:r w:rsidRPr="007E4847">
        <w:rPr>
          <w:rFonts w:ascii="Times New Roman" w:hAnsi="Times New Roman" w:cs="Times New Roman"/>
          <w:color w:val="000000" w:themeColor="text1"/>
        </w:rPr>
        <w:t xml:space="preserve"> through </w:t>
      </w:r>
      <w:r>
        <w:rPr>
          <w:rFonts w:ascii="Times New Roman" w:hAnsi="Times New Roman" w:cs="Times New Roman"/>
          <w:color w:val="000000" w:themeColor="text1"/>
        </w:rPr>
        <w:t xml:space="preserve">effective medical care, </w:t>
      </w:r>
      <w:r w:rsidRPr="007E4847">
        <w:rPr>
          <w:rFonts w:ascii="Times New Roman" w:hAnsi="Times New Roman" w:cs="Times New Roman"/>
          <w:color w:val="000000" w:themeColor="text1"/>
        </w:rPr>
        <w:t>outreach</w:t>
      </w:r>
      <w:r>
        <w:rPr>
          <w:rFonts w:ascii="Times New Roman" w:hAnsi="Times New Roman" w:cs="Times New Roman"/>
          <w:color w:val="000000" w:themeColor="text1"/>
        </w:rPr>
        <w:t>, and relationship building.</w:t>
      </w:r>
    </w:p>
    <w:p w14:paraId="5455271B" w14:textId="77777777" w:rsidR="007E4847" w:rsidRPr="001D4827" w:rsidRDefault="007E4847" w:rsidP="00942E4E">
      <w:pPr>
        <w:spacing w:line="480" w:lineRule="auto"/>
        <w:rPr>
          <w:rFonts w:ascii="Times New Roman" w:hAnsi="Times New Roman" w:cs="Times New Roman"/>
          <w:color w:val="ED7D31" w:themeColor="accent2"/>
        </w:rPr>
      </w:pPr>
    </w:p>
    <w:p w14:paraId="7380EE26" w14:textId="77777777"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b/>
          <w:bCs/>
          <w:color w:val="000000" w:themeColor="text1"/>
        </w:rPr>
        <w:t>To:</w:t>
      </w:r>
      <w:r w:rsidRPr="001D4827">
        <w:rPr>
          <w:rFonts w:ascii="Times New Roman" w:hAnsi="Times New Roman" w:cs="Times New Roman"/>
          <w:color w:val="000000" w:themeColor="text1"/>
        </w:rPr>
        <w:t xml:space="preserve"> Robert L. Grossman, Dean of NYU Grossman School of Medicine</w:t>
      </w:r>
    </w:p>
    <w:p w14:paraId="343D2802" w14:textId="77777777"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b/>
          <w:bCs/>
          <w:color w:val="000000" w:themeColor="text1"/>
        </w:rPr>
        <w:t>From:</w:t>
      </w:r>
      <w:r w:rsidRPr="001D4827">
        <w:rPr>
          <w:rFonts w:ascii="Times New Roman" w:hAnsi="Times New Roman" w:cs="Times New Roman"/>
          <w:color w:val="000000" w:themeColor="text1"/>
        </w:rPr>
        <w:t xml:space="preserve"> Stephanie Day</w:t>
      </w:r>
    </w:p>
    <w:p w14:paraId="2934A67A" w14:textId="77777777"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b/>
          <w:bCs/>
          <w:color w:val="000000" w:themeColor="text1"/>
        </w:rPr>
        <w:t>Date:</w:t>
      </w:r>
      <w:r w:rsidRPr="001D4827">
        <w:rPr>
          <w:rFonts w:ascii="Times New Roman" w:hAnsi="Times New Roman" w:cs="Times New Roman"/>
          <w:color w:val="000000" w:themeColor="text1"/>
        </w:rPr>
        <w:t xml:space="preserve"> April 4</w:t>
      </w:r>
      <w:r w:rsidRPr="001D4827">
        <w:rPr>
          <w:rFonts w:ascii="Times New Roman" w:hAnsi="Times New Roman" w:cs="Times New Roman"/>
          <w:color w:val="000000" w:themeColor="text1"/>
          <w:vertAlign w:val="superscript"/>
        </w:rPr>
        <w:t>th</w:t>
      </w:r>
      <w:r w:rsidRPr="001D4827">
        <w:rPr>
          <w:rFonts w:ascii="Times New Roman" w:hAnsi="Times New Roman" w:cs="Times New Roman"/>
          <w:color w:val="000000" w:themeColor="text1"/>
        </w:rPr>
        <w:t>, 2023</w:t>
      </w:r>
    </w:p>
    <w:p w14:paraId="63E35050" w14:textId="77777777"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b/>
          <w:bCs/>
          <w:color w:val="000000" w:themeColor="text1"/>
        </w:rPr>
        <w:t>Concerning:</w:t>
      </w:r>
      <w:r w:rsidRPr="001D4827">
        <w:rPr>
          <w:rFonts w:ascii="Times New Roman" w:hAnsi="Times New Roman" w:cs="Times New Roman"/>
          <w:color w:val="000000" w:themeColor="text1"/>
        </w:rPr>
        <w:t xml:space="preserve"> Grant allocation for the purpose of lowering the healthcare language barrier for persons with Limited English Proficiency</w:t>
      </w:r>
    </w:p>
    <w:p w14:paraId="228CFD88" w14:textId="77777777" w:rsidR="00942E4E" w:rsidRPr="001D4827" w:rsidRDefault="00942E4E" w:rsidP="00942E4E">
      <w:pPr>
        <w:spacing w:line="480" w:lineRule="auto"/>
        <w:rPr>
          <w:rFonts w:ascii="Times New Roman" w:hAnsi="Times New Roman" w:cs="Times New Roman"/>
          <w:b/>
          <w:bCs/>
          <w:color w:val="000000" w:themeColor="text1"/>
        </w:rPr>
      </w:pPr>
      <w:r w:rsidRPr="001D4827">
        <w:rPr>
          <w:rFonts w:ascii="Times New Roman" w:hAnsi="Times New Roman" w:cs="Times New Roman"/>
          <w:b/>
          <w:bCs/>
          <w:color w:val="000000" w:themeColor="text1"/>
        </w:rPr>
        <w:t>Executive Summary</w:t>
      </w:r>
    </w:p>
    <w:p w14:paraId="15E71689" w14:textId="50BBE892"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color w:val="000000" w:themeColor="text1"/>
        </w:rPr>
        <w:t xml:space="preserve">People with Limited English Proficiency (LEP) have inadequate access to healthcare in the United States. Misunderstandings due to </w:t>
      </w:r>
      <w:r w:rsidR="002910E5">
        <w:rPr>
          <w:rFonts w:ascii="Times New Roman" w:hAnsi="Times New Roman" w:cs="Times New Roman"/>
          <w:color w:val="000000" w:themeColor="text1"/>
        </w:rPr>
        <w:t xml:space="preserve">a </w:t>
      </w:r>
      <w:r w:rsidRPr="001D4827">
        <w:rPr>
          <w:rFonts w:ascii="Times New Roman" w:hAnsi="Times New Roman" w:cs="Times New Roman"/>
          <w:color w:val="000000" w:themeColor="text1"/>
        </w:rPr>
        <w:t xml:space="preserve">language barrier can lead to incorrect diagnoses or unclear instructions regarding care post-appointment, which can lead to serious health issues. Around 25.1 million people in the United States are considered to have LEP, around 8% of the population (Batalova, 2015). The U.S. Department of Health and Human Services Office of </w:t>
      </w:r>
      <w:r w:rsidRPr="001D4827">
        <w:rPr>
          <w:rFonts w:ascii="Times New Roman" w:hAnsi="Times New Roman" w:cs="Times New Roman"/>
          <w:color w:val="000000" w:themeColor="text1"/>
        </w:rPr>
        <w:lastRenderedPageBreak/>
        <w:t>Minority Health has granted $4 million in grants across eleven organizations to promote continued language equity in healthcare settings, including $374,998 to the NYU Grossman School of Medicine. The ideal policies implemented using this funding will value equity, efficiency, preservation of public health, and community.</w:t>
      </w:r>
    </w:p>
    <w:p w14:paraId="5D584E39" w14:textId="77777777" w:rsidR="00942E4E" w:rsidRPr="001D4827" w:rsidRDefault="00942E4E" w:rsidP="00942E4E">
      <w:pPr>
        <w:spacing w:line="480" w:lineRule="auto"/>
        <w:rPr>
          <w:rFonts w:ascii="Times New Roman" w:hAnsi="Times New Roman" w:cs="Times New Roman"/>
          <w:b/>
          <w:bCs/>
          <w:color w:val="000000" w:themeColor="text1"/>
        </w:rPr>
      </w:pPr>
      <w:r w:rsidRPr="001D4827">
        <w:rPr>
          <w:rFonts w:ascii="Times New Roman" w:hAnsi="Times New Roman" w:cs="Times New Roman"/>
          <w:b/>
          <w:bCs/>
          <w:color w:val="000000" w:themeColor="text1"/>
        </w:rPr>
        <w:t>Policy Goals</w:t>
      </w:r>
    </w:p>
    <w:p w14:paraId="1FBDD35A" w14:textId="77777777" w:rsidR="00942E4E" w:rsidRPr="001D4827" w:rsidRDefault="00942E4E" w:rsidP="00942E4E">
      <w:pPr>
        <w:spacing w:line="480" w:lineRule="auto"/>
        <w:rPr>
          <w:rFonts w:ascii="Times New Roman" w:hAnsi="Times New Roman" w:cs="Times New Roman"/>
          <w:i/>
          <w:iCs/>
          <w:color w:val="000000" w:themeColor="text1"/>
        </w:rPr>
      </w:pPr>
      <w:r w:rsidRPr="001D4827">
        <w:rPr>
          <w:rFonts w:ascii="Times New Roman" w:hAnsi="Times New Roman" w:cs="Times New Roman"/>
          <w:i/>
          <w:iCs/>
          <w:color w:val="000000" w:themeColor="text1"/>
        </w:rPr>
        <w:t>Impact on equity</w:t>
      </w:r>
    </w:p>
    <w:p w14:paraId="5061D3B9" w14:textId="77777777"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color w:val="000000" w:themeColor="text1"/>
        </w:rPr>
        <w:t>The ideal policy should allow for equal access to healthcare services regardless of English proficiency level.</w:t>
      </w:r>
    </w:p>
    <w:p w14:paraId="54044A9B" w14:textId="77777777" w:rsidR="00942E4E" w:rsidRPr="001D4827" w:rsidRDefault="00942E4E" w:rsidP="00942E4E">
      <w:pPr>
        <w:spacing w:line="480" w:lineRule="auto"/>
        <w:rPr>
          <w:rFonts w:ascii="Times New Roman" w:hAnsi="Times New Roman" w:cs="Times New Roman"/>
          <w:i/>
          <w:iCs/>
          <w:color w:val="000000" w:themeColor="text1"/>
        </w:rPr>
      </w:pPr>
      <w:r w:rsidRPr="001D4827">
        <w:rPr>
          <w:rFonts w:ascii="Times New Roman" w:hAnsi="Times New Roman" w:cs="Times New Roman"/>
          <w:i/>
          <w:iCs/>
          <w:color w:val="000000" w:themeColor="text1"/>
        </w:rPr>
        <w:t>Impact on efficiency</w:t>
      </w:r>
    </w:p>
    <w:p w14:paraId="43AEF373" w14:textId="0AB8E038"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color w:val="000000" w:themeColor="text1"/>
        </w:rPr>
        <w:t xml:space="preserve">The ideal policy should maximize the number of people with LEP </w:t>
      </w:r>
      <w:r w:rsidR="002910E5">
        <w:rPr>
          <w:rFonts w:ascii="Times New Roman" w:hAnsi="Times New Roman" w:cs="Times New Roman"/>
          <w:color w:val="000000" w:themeColor="text1"/>
        </w:rPr>
        <w:t>who can</w:t>
      </w:r>
      <w:r w:rsidRPr="001D4827">
        <w:rPr>
          <w:rFonts w:ascii="Times New Roman" w:hAnsi="Times New Roman" w:cs="Times New Roman"/>
          <w:color w:val="000000" w:themeColor="text1"/>
        </w:rPr>
        <w:t xml:space="preserve"> receive proper healthcare while remaining as cost</w:t>
      </w:r>
      <w:r w:rsidR="002910E5">
        <w:rPr>
          <w:rFonts w:ascii="Times New Roman" w:hAnsi="Times New Roman" w:cs="Times New Roman"/>
          <w:color w:val="000000" w:themeColor="text1"/>
        </w:rPr>
        <w:t>-</w:t>
      </w:r>
      <w:r w:rsidRPr="001D4827">
        <w:rPr>
          <w:rFonts w:ascii="Times New Roman" w:hAnsi="Times New Roman" w:cs="Times New Roman"/>
          <w:color w:val="000000" w:themeColor="text1"/>
        </w:rPr>
        <w:t>effective as possible.</w:t>
      </w:r>
    </w:p>
    <w:p w14:paraId="29BE6622" w14:textId="77777777" w:rsidR="00942E4E" w:rsidRPr="001D4827" w:rsidRDefault="00942E4E" w:rsidP="00942E4E">
      <w:pPr>
        <w:spacing w:line="480" w:lineRule="auto"/>
        <w:rPr>
          <w:rFonts w:ascii="Times New Roman" w:hAnsi="Times New Roman" w:cs="Times New Roman"/>
          <w:i/>
          <w:iCs/>
          <w:color w:val="000000" w:themeColor="text1"/>
        </w:rPr>
      </w:pPr>
      <w:r w:rsidRPr="001D4827">
        <w:rPr>
          <w:rFonts w:ascii="Times New Roman" w:hAnsi="Times New Roman" w:cs="Times New Roman"/>
          <w:i/>
          <w:iCs/>
          <w:color w:val="000000" w:themeColor="text1"/>
        </w:rPr>
        <w:t>Impact on the preservation of public health</w:t>
      </w:r>
    </w:p>
    <w:p w14:paraId="0860FAA6" w14:textId="77777777"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color w:val="000000" w:themeColor="text1"/>
        </w:rPr>
        <w:t>The ideal policy promotes the right to healthcare services, emphasizing healthcare as a right rather than a privilege.</w:t>
      </w:r>
    </w:p>
    <w:p w14:paraId="0B7C730C" w14:textId="77777777" w:rsidR="00942E4E" w:rsidRPr="001D4827" w:rsidRDefault="00942E4E" w:rsidP="00942E4E">
      <w:pPr>
        <w:spacing w:line="480" w:lineRule="auto"/>
        <w:rPr>
          <w:rFonts w:ascii="Times New Roman" w:hAnsi="Times New Roman" w:cs="Times New Roman"/>
          <w:i/>
          <w:iCs/>
          <w:color w:val="000000" w:themeColor="text1"/>
        </w:rPr>
      </w:pPr>
      <w:r w:rsidRPr="001D4827">
        <w:rPr>
          <w:rFonts w:ascii="Times New Roman" w:hAnsi="Times New Roman" w:cs="Times New Roman"/>
          <w:i/>
          <w:iCs/>
          <w:color w:val="000000" w:themeColor="text1"/>
        </w:rPr>
        <w:t>Impact on community</w:t>
      </w:r>
    </w:p>
    <w:p w14:paraId="40564470" w14:textId="77777777"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color w:val="000000" w:themeColor="text1"/>
        </w:rPr>
        <w:t>The ideal policy should promote a sense of community that will benefit the area and will make those with LEP more comfortable using healthcare services in the long term.</w:t>
      </w:r>
    </w:p>
    <w:p w14:paraId="488C558D" w14:textId="77777777" w:rsidR="00942E4E" w:rsidRPr="001D4827" w:rsidRDefault="00942E4E" w:rsidP="00942E4E">
      <w:pPr>
        <w:spacing w:line="480" w:lineRule="auto"/>
        <w:rPr>
          <w:rFonts w:ascii="Times New Roman" w:hAnsi="Times New Roman" w:cs="Times New Roman"/>
          <w:b/>
          <w:bCs/>
          <w:color w:val="000000" w:themeColor="text1"/>
        </w:rPr>
      </w:pPr>
      <w:r w:rsidRPr="001D4827">
        <w:rPr>
          <w:rFonts w:ascii="Times New Roman" w:hAnsi="Times New Roman" w:cs="Times New Roman"/>
          <w:b/>
          <w:bCs/>
          <w:color w:val="000000" w:themeColor="text1"/>
        </w:rPr>
        <w:t>Policy Alternatives</w:t>
      </w:r>
    </w:p>
    <w:p w14:paraId="4ABAEC65" w14:textId="77777777" w:rsidR="00942E4E" w:rsidRPr="001D4827" w:rsidRDefault="00942E4E" w:rsidP="00942E4E">
      <w:pPr>
        <w:spacing w:line="480" w:lineRule="auto"/>
        <w:rPr>
          <w:rFonts w:ascii="Times New Roman" w:hAnsi="Times New Roman" w:cs="Times New Roman"/>
          <w:i/>
          <w:iCs/>
          <w:color w:val="000000" w:themeColor="text1"/>
        </w:rPr>
      </w:pPr>
      <w:r w:rsidRPr="001D4827">
        <w:rPr>
          <w:rFonts w:ascii="Times New Roman" w:hAnsi="Times New Roman" w:cs="Times New Roman"/>
          <w:i/>
          <w:iCs/>
          <w:color w:val="000000" w:themeColor="text1"/>
        </w:rPr>
        <w:t>Current Policy</w:t>
      </w:r>
    </w:p>
    <w:p w14:paraId="000BC74C" w14:textId="717E76D8"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color w:val="000000" w:themeColor="text1"/>
        </w:rPr>
        <w:t>Under current policy, those with LEP receive inadequate medical care, and many times</w:t>
      </w:r>
      <w:r w:rsidR="002910E5">
        <w:rPr>
          <w:rFonts w:ascii="Times New Roman" w:hAnsi="Times New Roman" w:cs="Times New Roman"/>
          <w:color w:val="000000" w:themeColor="text1"/>
        </w:rPr>
        <w:t>,</w:t>
      </w:r>
      <w:r w:rsidRPr="001D4827">
        <w:rPr>
          <w:rFonts w:ascii="Times New Roman" w:hAnsi="Times New Roman" w:cs="Times New Roman"/>
          <w:color w:val="000000" w:themeColor="text1"/>
        </w:rPr>
        <w:t xml:space="preserve"> </w:t>
      </w:r>
      <w:r w:rsidR="001D4827" w:rsidRPr="001D4827">
        <w:rPr>
          <w:rFonts w:ascii="Times New Roman" w:hAnsi="Times New Roman" w:cs="Times New Roman"/>
          <w:color w:val="000000" w:themeColor="text1"/>
        </w:rPr>
        <w:t xml:space="preserve">they </w:t>
      </w:r>
      <w:r w:rsidRPr="001D4827">
        <w:rPr>
          <w:rFonts w:ascii="Times New Roman" w:hAnsi="Times New Roman" w:cs="Times New Roman"/>
          <w:color w:val="000000" w:themeColor="text1"/>
        </w:rPr>
        <w:t>do not seek it out at all. This can lead to incorrect diagnoses and unclear instructions for post-appointment care. In turn, this can lead to prolonged illness, return visits that are otherwise preventable, or even death.</w:t>
      </w:r>
    </w:p>
    <w:p w14:paraId="5EE95199" w14:textId="77777777" w:rsidR="00942E4E" w:rsidRPr="001D4827" w:rsidRDefault="00942E4E" w:rsidP="00942E4E">
      <w:pPr>
        <w:spacing w:line="480" w:lineRule="auto"/>
        <w:rPr>
          <w:rFonts w:ascii="Times New Roman" w:hAnsi="Times New Roman" w:cs="Times New Roman"/>
          <w:i/>
          <w:iCs/>
          <w:color w:val="000000" w:themeColor="text1"/>
        </w:rPr>
      </w:pPr>
      <w:r w:rsidRPr="001D4827">
        <w:rPr>
          <w:rFonts w:ascii="Times New Roman" w:hAnsi="Times New Roman" w:cs="Times New Roman"/>
          <w:i/>
          <w:iCs/>
          <w:color w:val="000000" w:themeColor="text1"/>
        </w:rPr>
        <w:lastRenderedPageBreak/>
        <w:t>Correct Signage</w:t>
      </w:r>
    </w:p>
    <w:p w14:paraId="37EC541E" w14:textId="5625193C"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color w:val="000000" w:themeColor="text1"/>
        </w:rPr>
        <w:t>Posting multi</w:t>
      </w:r>
      <w:r w:rsidR="002910E5">
        <w:rPr>
          <w:rFonts w:ascii="Times New Roman" w:hAnsi="Times New Roman" w:cs="Times New Roman"/>
          <w:color w:val="000000" w:themeColor="text1"/>
        </w:rPr>
        <w:t>lingual</w:t>
      </w:r>
      <w:r w:rsidRPr="001D4827">
        <w:rPr>
          <w:rFonts w:ascii="Times New Roman" w:hAnsi="Times New Roman" w:cs="Times New Roman"/>
          <w:color w:val="000000" w:themeColor="text1"/>
        </w:rPr>
        <w:t xml:space="preserve"> signage in medical settings is a simple way to lower the language barrier for patients with LEP. However, this policy alternative is very static in the information it can offer and lacks a community aspect. While it is helpful for the patient to have their language on medical signs and labels, this is most helpful if there is also a medical professional in the facility </w:t>
      </w:r>
      <w:r w:rsidR="002910E5">
        <w:rPr>
          <w:rFonts w:ascii="Times New Roman" w:hAnsi="Times New Roman" w:cs="Times New Roman"/>
          <w:color w:val="000000" w:themeColor="text1"/>
        </w:rPr>
        <w:t>who</w:t>
      </w:r>
      <w:r w:rsidRPr="001D4827">
        <w:rPr>
          <w:rFonts w:ascii="Times New Roman" w:hAnsi="Times New Roman" w:cs="Times New Roman"/>
          <w:color w:val="000000" w:themeColor="text1"/>
        </w:rPr>
        <w:t xml:space="preserve"> speaks the language. Any questions from the patients beyond what is pre-written sends us back to the current policy.</w:t>
      </w:r>
    </w:p>
    <w:p w14:paraId="0063DBD8" w14:textId="77777777" w:rsidR="00942E4E" w:rsidRPr="001D4827" w:rsidRDefault="00942E4E" w:rsidP="00942E4E">
      <w:pPr>
        <w:spacing w:line="480" w:lineRule="auto"/>
        <w:rPr>
          <w:rFonts w:ascii="Times New Roman" w:hAnsi="Times New Roman" w:cs="Times New Roman"/>
          <w:i/>
          <w:iCs/>
          <w:color w:val="000000" w:themeColor="text1"/>
        </w:rPr>
      </w:pPr>
      <w:r w:rsidRPr="001D4827">
        <w:rPr>
          <w:rFonts w:ascii="Times New Roman" w:hAnsi="Times New Roman" w:cs="Times New Roman"/>
          <w:i/>
          <w:iCs/>
          <w:color w:val="000000" w:themeColor="text1"/>
        </w:rPr>
        <w:t>Medical Interpreters</w:t>
      </w:r>
    </w:p>
    <w:p w14:paraId="11F591E3" w14:textId="6134711D"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color w:val="000000" w:themeColor="text1"/>
        </w:rPr>
        <w:t xml:space="preserve">The use of medical interpreters is more personable and less static in the information it can offer than the current policy, or simply posting signage. Medical information will be lost in translation less frequently, and there is more kinship and </w:t>
      </w:r>
      <w:r w:rsidR="002910E5">
        <w:rPr>
          <w:rFonts w:ascii="Times New Roman" w:hAnsi="Times New Roman" w:cs="Times New Roman"/>
          <w:color w:val="000000" w:themeColor="text1"/>
        </w:rPr>
        <w:t xml:space="preserve">a </w:t>
      </w:r>
      <w:r w:rsidRPr="001D4827">
        <w:rPr>
          <w:rFonts w:ascii="Times New Roman" w:hAnsi="Times New Roman" w:cs="Times New Roman"/>
          <w:color w:val="000000" w:themeColor="text1"/>
        </w:rPr>
        <w:t>feeling of community. To begin, interpreters would be used at the three points in an appointment when they are most essential, during patient admission, patient teaching, and patient check out. This will allow hired interpreters to assist with more patients until interpreters are more widely available within medical facilities.</w:t>
      </w:r>
    </w:p>
    <w:p w14:paraId="14EA6F96" w14:textId="77777777" w:rsidR="00942E4E" w:rsidRPr="001D4827" w:rsidRDefault="00942E4E" w:rsidP="00942E4E">
      <w:pPr>
        <w:spacing w:line="480" w:lineRule="auto"/>
        <w:rPr>
          <w:rFonts w:ascii="Times New Roman" w:hAnsi="Times New Roman" w:cs="Times New Roman"/>
          <w:i/>
          <w:iCs/>
          <w:color w:val="000000" w:themeColor="text1"/>
        </w:rPr>
      </w:pPr>
      <w:r w:rsidRPr="001D4827">
        <w:rPr>
          <w:rFonts w:ascii="Times New Roman" w:hAnsi="Times New Roman" w:cs="Times New Roman"/>
          <w:i/>
          <w:iCs/>
          <w:color w:val="000000" w:themeColor="text1"/>
        </w:rPr>
        <w:t>Language Instruction for Current Medical Professionals</w:t>
      </w:r>
    </w:p>
    <w:p w14:paraId="00C77F3B" w14:textId="0322370C"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color w:val="000000" w:themeColor="text1"/>
        </w:rPr>
        <w:t xml:space="preserve">Offering additional language instruction specifically for medical professionals would ensure that the most accurate information is getting to patients with LEP. However, this option is potentially costly and difficult to make available to those </w:t>
      </w:r>
      <w:r w:rsidR="002910E5">
        <w:rPr>
          <w:rFonts w:ascii="Times New Roman" w:hAnsi="Times New Roman" w:cs="Times New Roman"/>
          <w:color w:val="000000" w:themeColor="text1"/>
        </w:rPr>
        <w:t>who</w:t>
      </w:r>
      <w:r w:rsidRPr="001D4827">
        <w:rPr>
          <w:rFonts w:ascii="Times New Roman" w:hAnsi="Times New Roman" w:cs="Times New Roman"/>
          <w:color w:val="000000" w:themeColor="text1"/>
        </w:rPr>
        <w:t xml:space="preserve"> work in medicine due to the long and sometimes inconsistent hours they work. Possible incentives may need to be added to make this option desirable and realistic to those </w:t>
      </w:r>
      <w:r w:rsidR="002910E5">
        <w:rPr>
          <w:rFonts w:ascii="Times New Roman" w:hAnsi="Times New Roman" w:cs="Times New Roman"/>
          <w:color w:val="000000" w:themeColor="text1"/>
        </w:rPr>
        <w:t>who</w:t>
      </w:r>
      <w:r w:rsidRPr="001D4827">
        <w:rPr>
          <w:rFonts w:ascii="Times New Roman" w:hAnsi="Times New Roman" w:cs="Times New Roman"/>
          <w:color w:val="000000" w:themeColor="text1"/>
        </w:rPr>
        <w:t xml:space="preserve"> work in the medical field. The results of this policy will be seen in the long term</w:t>
      </w:r>
      <w:r w:rsidR="002910E5">
        <w:rPr>
          <w:rFonts w:ascii="Times New Roman" w:hAnsi="Times New Roman" w:cs="Times New Roman"/>
          <w:color w:val="000000" w:themeColor="text1"/>
        </w:rPr>
        <w:t>;</w:t>
      </w:r>
      <w:r w:rsidRPr="001D4827">
        <w:rPr>
          <w:rFonts w:ascii="Times New Roman" w:hAnsi="Times New Roman" w:cs="Times New Roman"/>
          <w:color w:val="000000" w:themeColor="text1"/>
        </w:rPr>
        <w:t xml:space="preserve"> it may be difficult to measure short</w:t>
      </w:r>
      <w:r w:rsidR="002910E5">
        <w:rPr>
          <w:rFonts w:ascii="Times New Roman" w:hAnsi="Times New Roman" w:cs="Times New Roman"/>
          <w:color w:val="000000" w:themeColor="text1"/>
        </w:rPr>
        <w:t>-</w:t>
      </w:r>
      <w:r w:rsidRPr="001D4827">
        <w:rPr>
          <w:rFonts w:ascii="Times New Roman" w:hAnsi="Times New Roman" w:cs="Times New Roman"/>
          <w:color w:val="000000" w:themeColor="text1"/>
        </w:rPr>
        <w:t>term results.</w:t>
      </w:r>
    </w:p>
    <w:p w14:paraId="0068A6C7" w14:textId="77777777" w:rsidR="00942E4E" w:rsidRPr="001D4827" w:rsidRDefault="00942E4E" w:rsidP="00942E4E">
      <w:pPr>
        <w:spacing w:line="480" w:lineRule="auto"/>
        <w:rPr>
          <w:rFonts w:ascii="Times New Roman" w:hAnsi="Times New Roman" w:cs="Times New Roman"/>
          <w:i/>
          <w:iCs/>
          <w:color w:val="000000" w:themeColor="text1"/>
        </w:rPr>
      </w:pPr>
      <w:r w:rsidRPr="001D4827">
        <w:rPr>
          <w:rFonts w:ascii="Times New Roman" w:hAnsi="Times New Roman" w:cs="Times New Roman"/>
          <w:i/>
          <w:iCs/>
          <w:color w:val="000000" w:themeColor="text1"/>
        </w:rPr>
        <w:t>Greater Outreach</w:t>
      </w:r>
    </w:p>
    <w:p w14:paraId="49D2C9A3" w14:textId="54FB746C" w:rsidR="00942E4E" w:rsidRPr="001D4827" w:rsidRDefault="00942E4E" w:rsidP="00942E4E">
      <w:pPr>
        <w:spacing w:line="480" w:lineRule="auto"/>
        <w:rPr>
          <w:rFonts w:ascii="Times New Roman" w:hAnsi="Times New Roman" w:cs="Times New Roman"/>
          <w:color w:val="000000" w:themeColor="text1"/>
        </w:rPr>
      </w:pPr>
      <w:r w:rsidRPr="001D4827">
        <w:rPr>
          <w:rFonts w:ascii="Times New Roman" w:hAnsi="Times New Roman" w:cs="Times New Roman"/>
          <w:color w:val="000000" w:themeColor="text1"/>
        </w:rPr>
        <w:lastRenderedPageBreak/>
        <w:t xml:space="preserve">Much of this issue is not only due to a language barrier but </w:t>
      </w:r>
      <w:r w:rsidR="001D4827" w:rsidRPr="001D4827">
        <w:rPr>
          <w:rFonts w:ascii="Times New Roman" w:hAnsi="Times New Roman" w:cs="Times New Roman"/>
          <w:color w:val="000000" w:themeColor="text1"/>
        </w:rPr>
        <w:t xml:space="preserve">also </w:t>
      </w:r>
      <w:r w:rsidRPr="001D4827">
        <w:rPr>
          <w:rFonts w:ascii="Times New Roman" w:hAnsi="Times New Roman" w:cs="Times New Roman"/>
          <w:color w:val="000000" w:themeColor="text1"/>
        </w:rPr>
        <w:t xml:space="preserve">a cultural disconnect. Greater outreach to potential patients in these communities will need to take into consideration </w:t>
      </w:r>
      <w:r w:rsidR="002910E5">
        <w:rPr>
          <w:rFonts w:ascii="Times New Roman" w:hAnsi="Times New Roman" w:cs="Times New Roman"/>
          <w:color w:val="000000" w:themeColor="text1"/>
        </w:rPr>
        <w:t xml:space="preserve">not only </w:t>
      </w:r>
      <w:r w:rsidRPr="001D4827">
        <w:rPr>
          <w:rFonts w:ascii="Times New Roman" w:hAnsi="Times New Roman" w:cs="Times New Roman"/>
          <w:color w:val="000000" w:themeColor="text1"/>
        </w:rPr>
        <w:t>language barriers</w:t>
      </w:r>
      <w:r w:rsidR="001D4827" w:rsidRPr="001D4827">
        <w:rPr>
          <w:rFonts w:ascii="Times New Roman" w:hAnsi="Times New Roman" w:cs="Times New Roman"/>
          <w:color w:val="000000" w:themeColor="text1"/>
        </w:rPr>
        <w:t xml:space="preserve"> </w:t>
      </w:r>
      <w:r w:rsidRPr="001D4827">
        <w:rPr>
          <w:rFonts w:ascii="Times New Roman" w:hAnsi="Times New Roman" w:cs="Times New Roman"/>
          <w:color w:val="000000" w:themeColor="text1"/>
        </w:rPr>
        <w:t xml:space="preserve">but also cultural differences. The lack of trust in the medical community due to this language barrier can lead those with LEP not to seek out medical care at </w:t>
      </w:r>
      <w:r w:rsidR="001D4827" w:rsidRPr="001D4827">
        <w:rPr>
          <w:rFonts w:ascii="Times New Roman" w:hAnsi="Times New Roman" w:cs="Times New Roman"/>
          <w:color w:val="000000" w:themeColor="text1"/>
        </w:rPr>
        <w:t>all or</w:t>
      </w:r>
      <w:r w:rsidRPr="001D4827">
        <w:rPr>
          <w:rFonts w:ascii="Times New Roman" w:hAnsi="Times New Roman" w:cs="Times New Roman"/>
          <w:color w:val="000000" w:themeColor="text1"/>
        </w:rPr>
        <w:t xml:space="preserve"> can cause them to postpone care until small medical concerns become more serious, because they find medical care to be unhelpful and inconsistent. Outreach options may include radio campaigns in applicable languages, newspaper and internet advertisements, or even local church outreach to reach these people most effectively within their own communities. This policy option will create the strongest sense of community and eventual trust of local medical professionals, which is a crucial aspect to the success of medical care.</w:t>
      </w:r>
    </w:p>
    <w:p w14:paraId="625D5668" w14:textId="6B319F6A" w:rsidR="00942E4E" w:rsidRPr="00EA7A09" w:rsidRDefault="00942E4E" w:rsidP="00942E4E">
      <w:pPr>
        <w:spacing w:line="480" w:lineRule="auto"/>
        <w:rPr>
          <w:rFonts w:ascii="Times New Roman" w:hAnsi="Times New Roman" w:cs="Times New Roman"/>
          <w:b/>
          <w:bCs/>
          <w:color w:val="000000" w:themeColor="text1"/>
        </w:rPr>
      </w:pPr>
      <w:r w:rsidRPr="00EA7A09">
        <w:rPr>
          <w:rFonts w:ascii="Times New Roman" w:hAnsi="Times New Roman" w:cs="Times New Roman"/>
          <w:b/>
          <w:bCs/>
          <w:color w:val="000000" w:themeColor="text1"/>
        </w:rPr>
        <w:t xml:space="preserve">Policy Recommendation: </w:t>
      </w:r>
      <w:r w:rsidR="00EA7A09" w:rsidRPr="00EA7A09">
        <w:rPr>
          <w:rFonts w:ascii="Times New Roman" w:hAnsi="Times New Roman" w:cs="Times New Roman"/>
          <w:b/>
          <w:bCs/>
          <w:color w:val="000000" w:themeColor="text1"/>
        </w:rPr>
        <w:t xml:space="preserve">Invest in Medical Interpreters to Reduce Language Barriers in </w:t>
      </w:r>
      <w:r w:rsidR="00EA7A09" w:rsidRPr="00EA7A09">
        <w:rPr>
          <w:rFonts w:ascii="Times New Roman" w:hAnsi="Times New Roman" w:cs="Times New Roman"/>
          <w:b/>
          <w:bCs/>
          <w:color w:val="000000" w:themeColor="text1"/>
        </w:rPr>
        <w:br/>
        <w:t>Healthcare</w:t>
      </w:r>
    </w:p>
    <w:p w14:paraId="7F5F88E4" w14:textId="4DAE4952" w:rsidR="00942E4E" w:rsidRPr="00EA7A09" w:rsidRDefault="00942E4E" w:rsidP="00942E4E">
      <w:pPr>
        <w:spacing w:line="480" w:lineRule="auto"/>
        <w:rPr>
          <w:rFonts w:ascii="Times New Roman" w:hAnsi="Times New Roman" w:cs="Times New Roman"/>
          <w:color w:val="000000" w:themeColor="text1"/>
        </w:rPr>
      </w:pPr>
      <w:r w:rsidRPr="00EA7A09">
        <w:rPr>
          <w:rFonts w:ascii="Times New Roman" w:hAnsi="Times New Roman" w:cs="Times New Roman"/>
          <w:color w:val="000000" w:themeColor="text1"/>
        </w:rPr>
        <w:t xml:space="preserve">I recommend that your program invest in medical interpreters to promote equity for those with LEP within your healthcare community. The use of medical interpreters is more personable and less static in the information it can offer, while </w:t>
      </w:r>
      <w:r w:rsidR="00EA7A09" w:rsidRPr="00EA7A09">
        <w:rPr>
          <w:rFonts w:ascii="Times New Roman" w:hAnsi="Times New Roman" w:cs="Times New Roman"/>
          <w:color w:val="000000" w:themeColor="text1"/>
        </w:rPr>
        <w:t>being a more achievable solution</w:t>
      </w:r>
      <w:r w:rsidRPr="00EA7A09">
        <w:rPr>
          <w:rFonts w:ascii="Times New Roman" w:hAnsi="Times New Roman" w:cs="Times New Roman"/>
          <w:color w:val="000000" w:themeColor="text1"/>
        </w:rPr>
        <w:t xml:space="preserve"> than language instruction for existing medical professionals. </w:t>
      </w:r>
      <w:r w:rsidR="00EA7A09" w:rsidRPr="00EA7A09">
        <w:rPr>
          <w:rFonts w:ascii="Times New Roman" w:hAnsi="Times New Roman" w:cs="Times New Roman"/>
          <w:color w:val="000000" w:themeColor="text1"/>
        </w:rPr>
        <w:t>The main problem this will ameliorate is that m</w:t>
      </w:r>
      <w:r w:rsidRPr="00EA7A09">
        <w:rPr>
          <w:rFonts w:ascii="Times New Roman" w:hAnsi="Times New Roman" w:cs="Times New Roman"/>
          <w:color w:val="000000" w:themeColor="text1"/>
        </w:rPr>
        <w:t xml:space="preserve">edical information will be lost in translation less frequently. There is also a </w:t>
      </w:r>
      <w:r w:rsidR="00EA7A09" w:rsidRPr="00EA7A09">
        <w:rPr>
          <w:rFonts w:ascii="Times New Roman" w:hAnsi="Times New Roman" w:cs="Times New Roman"/>
          <w:color w:val="000000" w:themeColor="text1"/>
        </w:rPr>
        <w:t xml:space="preserve">benefit to cultivating a feeling of </w:t>
      </w:r>
      <w:r w:rsidRPr="00EA7A09">
        <w:rPr>
          <w:rFonts w:ascii="Times New Roman" w:hAnsi="Times New Roman" w:cs="Times New Roman"/>
          <w:color w:val="000000" w:themeColor="text1"/>
        </w:rPr>
        <w:t xml:space="preserve">kinship and community associated with this policy, as persons with LEP will have the ability to build trust with these employees. </w:t>
      </w:r>
      <w:r w:rsidR="00EA7A09" w:rsidRPr="00EA7A09">
        <w:rPr>
          <w:rFonts w:ascii="Times New Roman" w:hAnsi="Times New Roman" w:cs="Times New Roman"/>
          <w:color w:val="000000" w:themeColor="text1"/>
        </w:rPr>
        <w:t>My specific recommendation for implementation is that i</w:t>
      </w:r>
      <w:r w:rsidRPr="00EA7A09">
        <w:rPr>
          <w:rFonts w:ascii="Times New Roman" w:hAnsi="Times New Roman" w:cs="Times New Roman"/>
          <w:color w:val="000000" w:themeColor="text1"/>
        </w:rPr>
        <w:t>nterpreters be used at the three points in an appointment when they are most essential</w:t>
      </w:r>
      <w:r w:rsidR="00EA7A09" w:rsidRPr="00EA7A09">
        <w:rPr>
          <w:rFonts w:ascii="Times New Roman" w:hAnsi="Times New Roman" w:cs="Times New Roman"/>
          <w:color w:val="000000" w:themeColor="text1"/>
        </w:rPr>
        <w:t>:</w:t>
      </w:r>
      <w:r w:rsidRPr="00EA7A09">
        <w:rPr>
          <w:rFonts w:ascii="Times New Roman" w:hAnsi="Times New Roman" w:cs="Times New Roman"/>
          <w:color w:val="000000" w:themeColor="text1"/>
        </w:rPr>
        <w:t xml:space="preserve"> during patient admission, patient teaching, and patient check out. This will allow hired interpreters to assist with more patients until interpreters are more widely available within medical facilities. It is worth noting that while medical interpreters are the best balance of all the </w:t>
      </w:r>
      <w:r w:rsidRPr="00EA7A09">
        <w:rPr>
          <w:rFonts w:ascii="Times New Roman" w:hAnsi="Times New Roman" w:cs="Times New Roman"/>
          <w:color w:val="000000" w:themeColor="text1"/>
        </w:rPr>
        <w:lastRenderedPageBreak/>
        <w:t>rationales, the community outreach policy remains a significant piece of the current policy story. Those working as medical interpreters can still be encouraged to participate in small community outreach efforts to support their program even further in the beginning stages.</w:t>
      </w:r>
    </w:p>
    <w:tbl>
      <w:tblPr>
        <w:tblStyle w:val="TableGrid"/>
        <w:tblW w:w="0" w:type="auto"/>
        <w:tblLook w:val="04A0" w:firstRow="1" w:lastRow="0" w:firstColumn="1" w:lastColumn="0" w:noHBand="0" w:noVBand="1"/>
      </w:tblPr>
      <w:tblGrid>
        <w:gridCol w:w="1489"/>
        <w:gridCol w:w="1533"/>
        <w:gridCol w:w="1433"/>
        <w:gridCol w:w="1816"/>
        <w:gridCol w:w="1669"/>
        <w:gridCol w:w="1410"/>
      </w:tblGrid>
      <w:tr w:rsidR="00EA7A09" w:rsidRPr="00EA7A09" w14:paraId="623FA108" w14:textId="77777777" w:rsidTr="00DD6BBB">
        <w:tc>
          <w:tcPr>
            <w:tcW w:w="1558" w:type="dxa"/>
          </w:tcPr>
          <w:p w14:paraId="0F138074" w14:textId="77777777" w:rsidR="00942E4E" w:rsidRPr="00EA7A09" w:rsidRDefault="00942E4E" w:rsidP="00A17869">
            <w:pPr>
              <w:spacing w:line="480" w:lineRule="auto"/>
              <w:rPr>
                <w:rFonts w:ascii="Times New Roman" w:hAnsi="Times New Roman" w:cs="Times New Roman"/>
                <w:color w:val="000000" w:themeColor="text1"/>
              </w:rPr>
            </w:pPr>
          </w:p>
        </w:tc>
        <w:tc>
          <w:tcPr>
            <w:tcW w:w="1558" w:type="dxa"/>
          </w:tcPr>
          <w:p w14:paraId="7A338BB9" w14:textId="77777777" w:rsidR="00942E4E" w:rsidRPr="00EA7A09" w:rsidRDefault="00942E4E" w:rsidP="00A17869">
            <w:pPr>
              <w:spacing w:line="480" w:lineRule="auto"/>
              <w:rPr>
                <w:rFonts w:ascii="Times New Roman" w:hAnsi="Times New Roman" w:cs="Times New Roman"/>
                <w:b/>
                <w:bCs/>
                <w:color w:val="000000" w:themeColor="text1"/>
              </w:rPr>
            </w:pPr>
            <w:r w:rsidRPr="00EA7A09">
              <w:rPr>
                <w:rFonts w:ascii="Times New Roman" w:hAnsi="Times New Roman" w:cs="Times New Roman"/>
                <w:b/>
                <w:bCs/>
                <w:color w:val="000000" w:themeColor="text1"/>
              </w:rPr>
              <w:t>Current Policy</w:t>
            </w:r>
          </w:p>
        </w:tc>
        <w:tc>
          <w:tcPr>
            <w:tcW w:w="1558" w:type="dxa"/>
          </w:tcPr>
          <w:p w14:paraId="26843125" w14:textId="77777777" w:rsidR="00942E4E" w:rsidRPr="00EA7A09" w:rsidRDefault="00942E4E" w:rsidP="00A17869">
            <w:pPr>
              <w:spacing w:line="480" w:lineRule="auto"/>
              <w:rPr>
                <w:rFonts w:ascii="Times New Roman" w:hAnsi="Times New Roman" w:cs="Times New Roman"/>
                <w:b/>
                <w:bCs/>
                <w:color w:val="000000" w:themeColor="text1"/>
              </w:rPr>
            </w:pPr>
            <w:r w:rsidRPr="00EA7A09">
              <w:rPr>
                <w:rFonts w:ascii="Times New Roman" w:hAnsi="Times New Roman" w:cs="Times New Roman"/>
                <w:b/>
                <w:bCs/>
                <w:color w:val="000000" w:themeColor="text1"/>
              </w:rPr>
              <w:t>Correct Signage</w:t>
            </w:r>
          </w:p>
        </w:tc>
        <w:tc>
          <w:tcPr>
            <w:tcW w:w="1558" w:type="dxa"/>
            <w:shd w:val="clear" w:color="auto" w:fill="E0C6FF"/>
          </w:tcPr>
          <w:p w14:paraId="3B92D8CF" w14:textId="77777777" w:rsidR="00942E4E" w:rsidRPr="00DD6BBB" w:rsidRDefault="00942E4E" w:rsidP="00A17869">
            <w:pPr>
              <w:spacing w:line="480" w:lineRule="auto"/>
              <w:rPr>
                <w:rFonts w:ascii="Times New Roman" w:hAnsi="Times New Roman" w:cs="Times New Roman"/>
                <w:b/>
                <w:bCs/>
                <w:color w:val="000000" w:themeColor="text1"/>
              </w:rPr>
            </w:pPr>
            <w:r w:rsidRPr="00DD6BBB">
              <w:rPr>
                <w:rFonts w:ascii="Times New Roman" w:hAnsi="Times New Roman" w:cs="Times New Roman"/>
                <w:b/>
                <w:bCs/>
                <w:color w:val="000000" w:themeColor="text1"/>
              </w:rPr>
              <w:t>Medical Interpreters</w:t>
            </w:r>
          </w:p>
          <w:p w14:paraId="385E1283" w14:textId="38B7E884" w:rsidR="00BD6C4A" w:rsidRPr="00DD6BBB" w:rsidRDefault="00BD6C4A" w:rsidP="00A17869">
            <w:pPr>
              <w:spacing w:line="480" w:lineRule="auto"/>
              <w:rPr>
                <w:rFonts w:ascii="Times New Roman" w:hAnsi="Times New Roman" w:cs="Times New Roman"/>
                <w:b/>
                <w:bCs/>
                <w:color w:val="000000" w:themeColor="text1"/>
              </w:rPr>
            </w:pPr>
            <w:r w:rsidRPr="00DD6BBB">
              <w:rPr>
                <w:rFonts w:ascii="Times New Roman" w:hAnsi="Times New Roman" w:cs="Times New Roman"/>
                <w:b/>
                <w:bCs/>
                <w:color w:val="000000" w:themeColor="text1"/>
              </w:rPr>
              <w:t>(Recommended Policy)</w:t>
            </w:r>
          </w:p>
        </w:tc>
        <w:tc>
          <w:tcPr>
            <w:tcW w:w="1559" w:type="dxa"/>
          </w:tcPr>
          <w:p w14:paraId="0BF8FCAA" w14:textId="77777777" w:rsidR="00942E4E" w:rsidRPr="00EA7A09" w:rsidRDefault="00942E4E" w:rsidP="00A17869">
            <w:pPr>
              <w:spacing w:line="480" w:lineRule="auto"/>
              <w:rPr>
                <w:rFonts w:ascii="Times New Roman" w:hAnsi="Times New Roman" w:cs="Times New Roman"/>
                <w:b/>
                <w:bCs/>
                <w:color w:val="000000" w:themeColor="text1"/>
              </w:rPr>
            </w:pPr>
            <w:r w:rsidRPr="00EA7A09">
              <w:rPr>
                <w:rFonts w:ascii="Times New Roman" w:hAnsi="Times New Roman" w:cs="Times New Roman"/>
                <w:b/>
                <w:bCs/>
                <w:color w:val="000000" w:themeColor="text1"/>
              </w:rPr>
              <w:t>Language Instruction</w:t>
            </w:r>
          </w:p>
        </w:tc>
        <w:tc>
          <w:tcPr>
            <w:tcW w:w="1559" w:type="dxa"/>
          </w:tcPr>
          <w:p w14:paraId="6A01CDC3" w14:textId="77777777" w:rsidR="00942E4E" w:rsidRPr="00EA7A09" w:rsidRDefault="00942E4E" w:rsidP="00A17869">
            <w:pPr>
              <w:spacing w:line="480" w:lineRule="auto"/>
              <w:rPr>
                <w:rFonts w:ascii="Times New Roman" w:hAnsi="Times New Roman" w:cs="Times New Roman"/>
                <w:b/>
                <w:bCs/>
                <w:color w:val="000000" w:themeColor="text1"/>
              </w:rPr>
            </w:pPr>
            <w:r w:rsidRPr="00EA7A09">
              <w:rPr>
                <w:rFonts w:ascii="Times New Roman" w:hAnsi="Times New Roman" w:cs="Times New Roman"/>
                <w:b/>
                <w:bCs/>
                <w:color w:val="000000" w:themeColor="text1"/>
              </w:rPr>
              <w:t>Greater Outreach</w:t>
            </w:r>
          </w:p>
        </w:tc>
      </w:tr>
      <w:tr w:rsidR="00EA7A09" w:rsidRPr="00EA7A09" w14:paraId="4AB4D7C3" w14:textId="77777777" w:rsidTr="00DD6BBB">
        <w:tc>
          <w:tcPr>
            <w:tcW w:w="1558" w:type="dxa"/>
          </w:tcPr>
          <w:p w14:paraId="3E119F06" w14:textId="77777777" w:rsidR="00942E4E" w:rsidRPr="00EA7A09" w:rsidRDefault="00942E4E" w:rsidP="00A17869">
            <w:pPr>
              <w:spacing w:line="480" w:lineRule="auto"/>
              <w:rPr>
                <w:rFonts w:ascii="Times New Roman" w:hAnsi="Times New Roman" w:cs="Times New Roman"/>
                <w:b/>
                <w:bCs/>
                <w:color w:val="000000" w:themeColor="text1"/>
              </w:rPr>
            </w:pPr>
            <w:r w:rsidRPr="00EA7A09">
              <w:rPr>
                <w:rFonts w:ascii="Times New Roman" w:hAnsi="Times New Roman" w:cs="Times New Roman"/>
                <w:b/>
                <w:bCs/>
                <w:color w:val="000000" w:themeColor="text1"/>
              </w:rPr>
              <w:t>Equity</w:t>
            </w:r>
          </w:p>
        </w:tc>
        <w:tc>
          <w:tcPr>
            <w:tcW w:w="1558" w:type="dxa"/>
          </w:tcPr>
          <w:p w14:paraId="450E9154"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Lack of policy favors those with English proficiency</w:t>
            </w:r>
          </w:p>
        </w:tc>
        <w:tc>
          <w:tcPr>
            <w:tcW w:w="1558" w:type="dxa"/>
          </w:tcPr>
          <w:p w14:paraId="5AEA2FC9"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Slight impact on equity</w:t>
            </w:r>
          </w:p>
        </w:tc>
        <w:tc>
          <w:tcPr>
            <w:tcW w:w="1558" w:type="dxa"/>
            <w:shd w:val="clear" w:color="auto" w:fill="E0C6FF"/>
          </w:tcPr>
          <w:p w14:paraId="6F19A2CC" w14:textId="77777777" w:rsidR="00942E4E" w:rsidRPr="00DD6BBB" w:rsidRDefault="00942E4E" w:rsidP="00A17869">
            <w:pPr>
              <w:rPr>
                <w:rFonts w:ascii="Times New Roman" w:hAnsi="Times New Roman" w:cs="Times New Roman"/>
                <w:b/>
                <w:bCs/>
                <w:color w:val="000000" w:themeColor="text1"/>
              </w:rPr>
            </w:pPr>
            <w:r w:rsidRPr="00DD6BBB">
              <w:rPr>
                <w:rFonts w:ascii="Times New Roman" w:hAnsi="Times New Roman" w:cs="Times New Roman"/>
                <w:b/>
                <w:bCs/>
                <w:color w:val="000000" w:themeColor="text1"/>
              </w:rPr>
              <w:t xml:space="preserve">Will impact more persons with LEP </w:t>
            </w:r>
          </w:p>
          <w:p w14:paraId="65381DEA" w14:textId="45874D11" w:rsidR="00DD7DE2" w:rsidRPr="00DD6BBB" w:rsidRDefault="00DD7DE2" w:rsidP="00DD7DE2">
            <w:pPr>
              <w:tabs>
                <w:tab w:val="left" w:pos="1366"/>
              </w:tabs>
              <w:rPr>
                <w:rFonts w:ascii="Times New Roman" w:hAnsi="Times New Roman" w:cs="Times New Roman"/>
                <w:color w:val="000000" w:themeColor="text1"/>
              </w:rPr>
            </w:pPr>
            <w:r w:rsidRPr="00DD6BBB">
              <w:rPr>
                <w:rFonts w:ascii="Times New Roman" w:hAnsi="Times New Roman" w:cs="Times New Roman"/>
                <w:color w:val="000000" w:themeColor="text1"/>
              </w:rPr>
              <w:tab/>
            </w:r>
          </w:p>
        </w:tc>
        <w:tc>
          <w:tcPr>
            <w:tcW w:w="1559" w:type="dxa"/>
          </w:tcPr>
          <w:p w14:paraId="34E0896D"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Least inconvenience to the marginalized communities</w:t>
            </w:r>
          </w:p>
        </w:tc>
        <w:tc>
          <w:tcPr>
            <w:tcW w:w="1559" w:type="dxa"/>
          </w:tcPr>
          <w:p w14:paraId="2504F843"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Builds trust, but not necessarily equity</w:t>
            </w:r>
          </w:p>
        </w:tc>
      </w:tr>
      <w:tr w:rsidR="00EA7A09" w:rsidRPr="00EA7A09" w14:paraId="381F3071" w14:textId="77777777" w:rsidTr="00DD6BBB">
        <w:tc>
          <w:tcPr>
            <w:tcW w:w="1558" w:type="dxa"/>
          </w:tcPr>
          <w:p w14:paraId="16C6413D" w14:textId="77777777" w:rsidR="00942E4E" w:rsidRPr="00EA7A09" w:rsidRDefault="00942E4E" w:rsidP="00A17869">
            <w:pPr>
              <w:spacing w:line="480" w:lineRule="auto"/>
              <w:rPr>
                <w:rFonts w:ascii="Times New Roman" w:hAnsi="Times New Roman" w:cs="Times New Roman"/>
                <w:b/>
                <w:bCs/>
                <w:color w:val="000000" w:themeColor="text1"/>
              </w:rPr>
            </w:pPr>
            <w:r w:rsidRPr="00EA7A09">
              <w:rPr>
                <w:rFonts w:ascii="Times New Roman" w:hAnsi="Times New Roman" w:cs="Times New Roman"/>
                <w:b/>
                <w:bCs/>
                <w:color w:val="000000" w:themeColor="text1"/>
              </w:rPr>
              <w:t>Efficiency</w:t>
            </w:r>
          </w:p>
        </w:tc>
        <w:tc>
          <w:tcPr>
            <w:tcW w:w="1558" w:type="dxa"/>
          </w:tcPr>
          <w:p w14:paraId="4EC17C21"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Inefficient healthcare provided to those with LEP</w:t>
            </w:r>
          </w:p>
        </w:tc>
        <w:tc>
          <w:tcPr>
            <w:tcW w:w="1558" w:type="dxa"/>
          </w:tcPr>
          <w:p w14:paraId="6FC3D5F4"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Cost effective, but only offers static information</w:t>
            </w:r>
          </w:p>
        </w:tc>
        <w:tc>
          <w:tcPr>
            <w:tcW w:w="1558" w:type="dxa"/>
            <w:shd w:val="clear" w:color="auto" w:fill="E0C6FF"/>
          </w:tcPr>
          <w:p w14:paraId="46F3D4EC" w14:textId="77777777" w:rsidR="00942E4E" w:rsidRPr="00DD6BBB" w:rsidRDefault="00942E4E" w:rsidP="00A17869">
            <w:pPr>
              <w:rPr>
                <w:rFonts w:ascii="Times New Roman" w:hAnsi="Times New Roman" w:cs="Times New Roman"/>
                <w:b/>
                <w:bCs/>
                <w:color w:val="000000" w:themeColor="text1"/>
              </w:rPr>
            </w:pPr>
            <w:r w:rsidRPr="00DD6BBB">
              <w:rPr>
                <w:rFonts w:ascii="Times New Roman" w:hAnsi="Times New Roman" w:cs="Times New Roman"/>
                <w:b/>
                <w:bCs/>
                <w:color w:val="000000" w:themeColor="text1"/>
              </w:rPr>
              <w:t>Offers a personal aspect, and less static information</w:t>
            </w:r>
          </w:p>
        </w:tc>
        <w:tc>
          <w:tcPr>
            <w:tcW w:w="1559" w:type="dxa"/>
          </w:tcPr>
          <w:p w14:paraId="133C2F23"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Most efficient medical information, but difficult to schedule</w:t>
            </w:r>
          </w:p>
        </w:tc>
        <w:tc>
          <w:tcPr>
            <w:tcW w:w="1559" w:type="dxa"/>
          </w:tcPr>
          <w:p w14:paraId="06E91D8C"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Offers the potential to reach the largest number of patients</w:t>
            </w:r>
          </w:p>
        </w:tc>
      </w:tr>
      <w:tr w:rsidR="00EA7A09" w:rsidRPr="00EA7A09" w14:paraId="0DF11C8A" w14:textId="77777777" w:rsidTr="00DD6BBB">
        <w:tc>
          <w:tcPr>
            <w:tcW w:w="1558" w:type="dxa"/>
          </w:tcPr>
          <w:p w14:paraId="1F923BD0" w14:textId="77777777" w:rsidR="00942E4E" w:rsidRPr="00EA7A09" w:rsidRDefault="00942E4E" w:rsidP="00A17869">
            <w:pPr>
              <w:spacing w:line="480" w:lineRule="auto"/>
              <w:rPr>
                <w:rFonts w:ascii="Times New Roman" w:hAnsi="Times New Roman" w:cs="Times New Roman"/>
                <w:b/>
                <w:bCs/>
                <w:color w:val="000000" w:themeColor="text1"/>
              </w:rPr>
            </w:pPr>
            <w:r w:rsidRPr="00EA7A09">
              <w:rPr>
                <w:rFonts w:ascii="Times New Roman" w:hAnsi="Times New Roman" w:cs="Times New Roman"/>
                <w:b/>
                <w:bCs/>
                <w:color w:val="000000" w:themeColor="text1"/>
              </w:rPr>
              <w:t>Public Health</w:t>
            </w:r>
          </w:p>
        </w:tc>
        <w:tc>
          <w:tcPr>
            <w:tcW w:w="1558" w:type="dxa"/>
          </w:tcPr>
          <w:p w14:paraId="480D6F75"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Does not emphasize healthcare as a right regardless of language spoken</w:t>
            </w:r>
          </w:p>
        </w:tc>
        <w:tc>
          <w:tcPr>
            <w:tcW w:w="1558" w:type="dxa"/>
          </w:tcPr>
          <w:p w14:paraId="4679ADA0"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Slightly elevated from current policy</w:t>
            </w:r>
          </w:p>
        </w:tc>
        <w:tc>
          <w:tcPr>
            <w:tcW w:w="1558" w:type="dxa"/>
            <w:shd w:val="clear" w:color="auto" w:fill="E0C6FF"/>
          </w:tcPr>
          <w:p w14:paraId="4506AFF6" w14:textId="77777777" w:rsidR="00942E4E" w:rsidRPr="00DD6BBB" w:rsidRDefault="00942E4E" w:rsidP="00A17869">
            <w:pPr>
              <w:rPr>
                <w:rFonts w:ascii="Times New Roman" w:hAnsi="Times New Roman" w:cs="Times New Roman"/>
                <w:b/>
                <w:bCs/>
                <w:color w:val="000000" w:themeColor="text1"/>
              </w:rPr>
            </w:pPr>
            <w:r w:rsidRPr="00DD6BBB">
              <w:rPr>
                <w:rFonts w:ascii="Times New Roman" w:hAnsi="Times New Roman" w:cs="Times New Roman"/>
                <w:b/>
                <w:bCs/>
                <w:color w:val="000000" w:themeColor="text1"/>
              </w:rPr>
              <w:t>Gives knowledgeable professionals the tools they need to communicate, in a realistic way</w:t>
            </w:r>
          </w:p>
        </w:tc>
        <w:tc>
          <w:tcPr>
            <w:tcW w:w="1559" w:type="dxa"/>
          </w:tcPr>
          <w:p w14:paraId="2C994C3B"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Directly gives the ability to communicate with LEP persons to the most knowledgeable parties</w:t>
            </w:r>
          </w:p>
        </w:tc>
        <w:tc>
          <w:tcPr>
            <w:tcW w:w="1559" w:type="dxa"/>
          </w:tcPr>
          <w:p w14:paraId="100E4170"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Least impactful to public health initially, will take time to see trust and results</w:t>
            </w:r>
          </w:p>
        </w:tc>
      </w:tr>
      <w:tr w:rsidR="00EA7A09" w:rsidRPr="00EA7A09" w14:paraId="737E4820" w14:textId="77777777" w:rsidTr="00DD6BBB">
        <w:tc>
          <w:tcPr>
            <w:tcW w:w="1558" w:type="dxa"/>
          </w:tcPr>
          <w:p w14:paraId="75E08C1B" w14:textId="77777777" w:rsidR="00942E4E" w:rsidRPr="00EA7A09" w:rsidRDefault="00942E4E" w:rsidP="00A17869">
            <w:pPr>
              <w:spacing w:line="480" w:lineRule="auto"/>
              <w:rPr>
                <w:rFonts w:ascii="Times New Roman" w:hAnsi="Times New Roman" w:cs="Times New Roman"/>
                <w:b/>
                <w:bCs/>
                <w:color w:val="000000" w:themeColor="text1"/>
              </w:rPr>
            </w:pPr>
            <w:r w:rsidRPr="00EA7A09">
              <w:rPr>
                <w:rFonts w:ascii="Times New Roman" w:hAnsi="Times New Roman" w:cs="Times New Roman"/>
                <w:b/>
                <w:bCs/>
                <w:color w:val="000000" w:themeColor="text1"/>
              </w:rPr>
              <w:t>Community</w:t>
            </w:r>
          </w:p>
        </w:tc>
        <w:tc>
          <w:tcPr>
            <w:tcW w:w="1558" w:type="dxa"/>
          </w:tcPr>
          <w:p w14:paraId="426BEDEE"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Fragmented communities, lack of trust</w:t>
            </w:r>
          </w:p>
        </w:tc>
        <w:tc>
          <w:tcPr>
            <w:tcW w:w="1558" w:type="dxa"/>
          </w:tcPr>
          <w:p w14:paraId="4193A2B2"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Little community impact</w:t>
            </w:r>
          </w:p>
        </w:tc>
        <w:tc>
          <w:tcPr>
            <w:tcW w:w="1558" w:type="dxa"/>
            <w:shd w:val="clear" w:color="auto" w:fill="E0C6FF"/>
          </w:tcPr>
          <w:p w14:paraId="57D55B55" w14:textId="77777777" w:rsidR="00942E4E" w:rsidRPr="00DD6BBB" w:rsidRDefault="00942E4E" w:rsidP="00A17869">
            <w:pPr>
              <w:rPr>
                <w:rFonts w:ascii="Times New Roman" w:hAnsi="Times New Roman" w:cs="Times New Roman"/>
                <w:b/>
                <w:bCs/>
                <w:color w:val="000000" w:themeColor="text1"/>
              </w:rPr>
            </w:pPr>
            <w:r w:rsidRPr="00DD6BBB">
              <w:rPr>
                <w:rFonts w:ascii="Times New Roman" w:hAnsi="Times New Roman" w:cs="Times New Roman"/>
                <w:b/>
                <w:bCs/>
                <w:color w:val="000000" w:themeColor="text1"/>
              </w:rPr>
              <w:t>Persons with LEP have a contact they can trust within the medical community</w:t>
            </w:r>
          </w:p>
        </w:tc>
        <w:tc>
          <w:tcPr>
            <w:tcW w:w="1559" w:type="dxa"/>
          </w:tcPr>
          <w:p w14:paraId="2F1DAF76"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Those with LEP able to form trust with medical professionals</w:t>
            </w:r>
          </w:p>
        </w:tc>
        <w:tc>
          <w:tcPr>
            <w:tcW w:w="1559" w:type="dxa"/>
          </w:tcPr>
          <w:p w14:paraId="20E104B5" w14:textId="77777777" w:rsidR="00942E4E" w:rsidRPr="00EA7A09" w:rsidRDefault="00942E4E" w:rsidP="00A17869">
            <w:pPr>
              <w:rPr>
                <w:rFonts w:ascii="Times New Roman" w:hAnsi="Times New Roman" w:cs="Times New Roman"/>
                <w:color w:val="000000" w:themeColor="text1"/>
              </w:rPr>
            </w:pPr>
            <w:r w:rsidRPr="00EA7A09">
              <w:rPr>
                <w:rFonts w:ascii="Times New Roman" w:hAnsi="Times New Roman" w:cs="Times New Roman"/>
                <w:color w:val="000000" w:themeColor="text1"/>
              </w:rPr>
              <w:t>Largest community impact</w:t>
            </w:r>
          </w:p>
        </w:tc>
      </w:tr>
    </w:tbl>
    <w:p w14:paraId="35E30009" w14:textId="7C431031" w:rsidR="00942E4E" w:rsidRDefault="00942E4E" w:rsidP="00DD6BBB">
      <w:pPr>
        <w:spacing w:line="480" w:lineRule="auto"/>
        <w:rPr>
          <w:rFonts w:ascii="Times New Roman" w:hAnsi="Times New Roman" w:cs="Times New Roman"/>
          <w:color w:val="000000" w:themeColor="text1"/>
        </w:rPr>
      </w:pPr>
    </w:p>
    <w:p w14:paraId="744C29E2" w14:textId="77777777" w:rsidR="00DD6BBB" w:rsidRDefault="00DD6BBB" w:rsidP="00DD6BBB">
      <w:pPr>
        <w:spacing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Bibliography:</w:t>
      </w:r>
    </w:p>
    <w:p w14:paraId="363E14DF" w14:textId="28BCF693" w:rsidR="00DD6BBB" w:rsidRPr="00DD6BBB" w:rsidRDefault="00DD6BBB" w:rsidP="00DD6BBB">
      <w:pPr>
        <w:spacing w:line="480" w:lineRule="auto"/>
        <w:rPr>
          <w:rFonts w:ascii="Times New Roman" w:hAnsi="Times New Roman" w:cs="Times New Roman"/>
          <w:b/>
          <w:bCs/>
          <w:color w:val="000000" w:themeColor="text1"/>
        </w:rPr>
      </w:pPr>
      <w:proofErr w:type="spellStart"/>
      <w:r w:rsidRPr="00DD6BBB">
        <w:rPr>
          <w:rFonts w:ascii="Times New Roman" w:hAnsi="Times New Roman" w:cs="Times New Roman"/>
        </w:rPr>
        <w:lastRenderedPageBreak/>
        <w:t>Orminski</w:t>
      </w:r>
      <w:proofErr w:type="spellEnd"/>
      <w:r w:rsidRPr="00DD6BBB">
        <w:rPr>
          <w:rFonts w:ascii="Times New Roman" w:hAnsi="Times New Roman" w:cs="Times New Roman"/>
        </w:rPr>
        <w:t>, Emily. “Language Barriers and Healthcare " NCRC.” </w:t>
      </w:r>
      <w:r w:rsidRPr="00DD6BBB">
        <w:rPr>
          <w:rFonts w:ascii="Times New Roman" w:hAnsi="Times New Roman" w:cs="Times New Roman"/>
          <w:i/>
          <w:iCs/>
        </w:rPr>
        <w:t>NCRC</w:t>
      </w:r>
      <w:r w:rsidRPr="00DD6BBB">
        <w:rPr>
          <w:rFonts w:ascii="Times New Roman" w:hAnsi="Times New Roman" w:cs="Times New Roman"/>
        </w:rPr>
        <w:t>, 4 Oct. 2021, https://ncrc.org/language-barriers-and-healthcare/.</w:t>
      </w:r>
    </w:p>
    <w:p w14:paraId="06B37B71" w14:textId="77777777" w:rsidR="00DD6BBB" w:rsidRPr="00DD6BBB" w:rsidRDefault="00DD6BBB" w:rsidP="00DD6BBB">
      <w:pPr>
        <w:pStyle w:val="NoSpacing"/>
        <w:spacing w:line="480" w:lineRule="auto"/>
        <w:rPr>
          <w:rFonts w:ascii="Times New Roman" w:hAnsi="Times New Roman" w:cs="Times New Roman"/>
          <w:sz w:val="24"/>
          <w:szCs w:val="24"/>
          <w:lang w:val="en-US"/>
        </w:rPr>
      </w:pPr>
    </w:p>
    <w:p w14:paraId="2E935C05" w14:textId="77777777" w:rsidR="00DD6BBB" w:rsidRPr="00DD6BBB" w:rsidRDefault="00DD6BBB" w:rsidP="00DD6BBB">
      <w:pPr>
        <w:pStyle w:val="NoSpacing"/>
        <w:spacing w:line="480" w:lineRule="auto"/>
        <w:rPr>
          <w:rFonts w:ascii="Times New Roman" w:hAnsi="Times New Roman" w:cs="Times New Roman"/>
          <w:sz w:val="24"/>
          <w:szCs w:val="24"/>
          <w:lang w:val="en-US"/>
        </w:rPr>
      </w:pPr>
      <w:proofErr w:type="spellStart"/>
      <w:r w:rsidRPr="00DD6BBB">
        <w:rPr>
          <w:rFonts w:ascii="Times New Roman" w:hAnsi="Times New Roman" w:cs="Times New Roman"/>
          <w:sz w:val="24"/>
          <w:szCs w:val="24"/>
          <w:lang w:val="en-US"/>
        </w:rPr>
        <w:t>Jie</w:t>
      </w:r>
      <w:proofErr w:type="spellEnd"/>
      <w:r w:rsidRPr="00DD6BBB">
        <w:rPr>
          <w:rFonts w:ascii="Times New Roman" w:hAnsi="Times New Roman" w:cs="Times New Roman"/>
          <w:sz w:val="24"/>
          <w:szCs w:val="24"/>
          <w:lang w:val="en-US"/>
        </w:rPr>
        <w:t xml:space="preserve"> </w:t>
      </w:r>
      <w:proofErr w:type="spellStart"/>
      <w:r w:rsidRPr="00DD6BBB">
        <w:rPr>
          <w:rFonts w:ascii="Times New Roman" w:hAnsi="Times New Roman" w:cs="Times New Roman"/>
          <w:sz w:val="24"/>
          <w:szCs w:val="24"/>
          <w:lang w:val="en-US"/>
        </w:rPr>
        <w:t>Zong</w:t>
      </w:r>
      <w:proofErr w:type="spellEnd"/>
      <w:r w:rsidRPr="00DD6BBB">
        <w:rPr>
          <w:rFonts w:ascii="Times New Roman" w:hAnsi="Times New Roman" w:cs="Times New Roman"/>
          <w:sz w:val="24"/>
          <w:szCs w:val="24"/>
          <w:lang w:val="en-US"/>
        </w:rPr>
        <w:t>, Jeanne Batalova. “The Limited English Proficient Population in the United States in 2013.” </w:t>
      </w:r>
      <w:r w:rsidRPr="00DD6BBB">
        <w:rPr>
          <w:rFonts w:ascii="Times New Roman" w:hAnsi="Times New Roman" w:cs="Times New Roman"/>
          <w:i/>
          <w:iCs/>
          <w:sz w:val="24"/>
          <w:szCs w:val="24"/>
          <w:lang w:val="en-US"/>
        </w:rPr>
        <w:t>Migrationpolicy.org</w:t>
      </w:r>
      <w:r w:rsidRPr="00DD6BBB">
        <w:rPr>
          <w:rFonts w:ascii="Times New Roman" w:hAnsi="Times New Roman" w:cs="Times New Roman"/>
          <w:sz w:val="24"/>
          <w:szCs w:val="24"/>
          <w:lang w:val="en-US"/>
        </w:rPr>
        <w:t>, 27 June 2022, https://www.migrationpolicy.org/article/limited-english-proficient-population-united-states-2013.</w:t>
      </w:r>
    </w:p>
    <w:p w14:paraId="663DE79B" w14:textId="77777777" w:rsidR="00DD6BBB" w:rsidRPr="00DD6BBB" w:rsidRDefault="00DD6BBB" w:rsidP="00DD6BBB">
      <w:pPr>
        <w:pStyle w:val="NoSpacing"/>
        <w:spacing w:line="480" w:lineRule="auto"/>
        <w:rPr>
          <w:rFonts w:ascii="Times New Roman" w:hAnsi="Times New Roman" w:cs="Times New Roman"/>
          <w:sz w:val="24"/>
          <w:szCs w:val="24"/>
          <w:lang w:val="en-US"/>
        </w:rPr>
      </w:pPr>
    </w:p>
    <w:p w14:paraId="6FEB238F" w14:textId="0F979A22" w:rsidR="00DD6BBB" w:rsidRPr="008A3E7D" w:rsidRDefault="00DD6BBB" w:rsidP="00DD6BBB">
      <w:pPr>
        <w:pStyle w:val="NoSpacing"/>
        <w:spacing w:line="480" w:lineRule="auto"/>
        <w:rPr>
          <w:rFonts w:ascii="Times New Roman" w:hAnsi="Times New Roman" w:cs="Times New Roman"/>
          <w:sz w:val="24"/>
          <w:szCs w:val="24"/>
          <w:lang w:val="en-US"/>
        </w:rPr>
      </w:pPr>
      <w:r w:rsidRPr="00DD6BBB">
        <w:rPr>
          <w:rFonts w:ascii="Times New Roman" w:hAnsi="Times New Roman" w:cs="Times New Roman"/>
          <w:sz w:val="24"/>
          <w:szCs w:val="24"/>
          <w:lang w:val="en-US"/>
        </w:rPr>
        <w:t xml:space="preserve">Office of the Assistant Secretary for Health (OASH). “HHS Takes Action to Break Language </w:t>
      </w:r>
      <w:r w:rsidRPr="008A3E7D">
        <w:rPr>
          <w:rFonts w:ascii="Times New Roman" w:hAnsi="Times New Roman" w:cs="Times New Roman"/>
          <w:sz w:val="24"/>
          <w:szCs w:val="24"/>
          <w:lang w:val="en-US"/>
        </w:rPr>
        <w:t>Barriers.” </w:t>
      </w:r>
      <w:r w:rsidRPr="008A3E7D">
        <w:rPr>
          <w:rFonts w:ascii="Times New Roman" w:hAnsi="Times New Roman" w:cs="Times New Roman"/>
          <w:i/>
          <w:iCs/>
          <w:sz w:val="24"/>
          <w:szCs w:val="24"/>
          <w:lang w:val="en-US"/>
        </w:rPr>
        <w:t>HHS.gov</w:t>
      </w:r>
      <w:r w:rsidRPr="008A3E7D">
        <w:rPr>
          <w:rFonts w:ascii="Times New Roman" w:hAnsi="Times New Roman" w:cs="Times New Roman"/>
          <w:sz w:val="24"/>
          <w:szCs w:val="24"/>
          <w:lang w:val="en-US"/>
        </w:rPr>
        <w:t xml:space="preserve">, 6 Oct. 2022, </w:t>
      </w:r>
      <w:r w:rsidR="008A3E7D" w:rsidRPr="008771F3">
        <w:rPr>
          <w:rFonts w:ascii="Times New Roman" w:hAnsi="Times New Roman" w:cs="Times New Roman"/>
          <w:sz w:val="24"/>
          <w:szCs w:val="24"/>
          <w:lang w:val="en-US"/>
        </w:rPr>
        <w:t>https://www.hhs.gov/about/news/2022/10/06/hhs-takes-action-break-language-barriers.html</w:t>
      </w:r>
      <w:r w:rsidRPr="008A3E7D">
        <w:rPr>
          <w:rFonts w:ascii="Times New Roman" w:hAnsi="Times New Roman" w:cs="Times New Roman"/>
          <w:sz w:val="24"/>
          <w:szCs w:val="24"/>
          <w:lang w:val="en-US"/>
        </w:rPr>
        <w:t>.</w:t>
      </w:r>
    </w:p>
    <w:p w14:paraId="54E2E139" w14:textId="1EE721B3" w:rsidR="008A3E7D" w:rsidRPr="008A3E7D" w:rsidRDefault="008A3E7D" w:rsidP="00DD6BBB">
      <w:pPr>
        <w:pStyle w:val="NoSpacing"/>
        <w:spacing w:line="480" w:lineRule="auto"/>
        <w:rPr>
          <w:rFonts w:ascii="Times New Roman" w:hAnsi="Times New Roman" w:cs="Times New Roman"/>
          <w:sz w:val="24"/>
          <w:szCs w:val="24"/>
          <w:lang w:val="en-US"/>
        </w:rPr>
      </w:pPr>
    </w:p>
    <w:p w14:paraId="5DA8D754" w14:textId="2479AB75" w:rsidR="008A3E7D" w:rsidRPr="008A3E7D" w:rsidRDefault="008A3E7D" w:rsidP="008A3E7D">
      <w:pPr>
        <w:pStyle w:val="NoSpacing"/>
        <w:spacing w:line="480" w:lineRule="auto"/>
        <w:rPr>
          <w:rFonts w:ascii="Times New Roman" w:hAnsi="Times New Roman" w:cs="Times New Roman"/>
          <w:sz w:val="24"/>
          <w:szCs w:val="24"/>
        </w:rPr>
      </w:pPr>
      <w:r w:rsidRPr="008A3E7D">
        <w:rPr>
          <w:rFonts w:ascii="Times New Roman" w:hAnsi="Times New Roman" w:cs="Times New Roman"/>
          <w:sz w:val="24"/>
          <w:szCs w:val="24"/>
        </w:rPr>
        <w:t>5. U.S. Census. </w:t>
      </w:r>
      <w:r w:rsidRPr="008A3E7D">
        <w:rPr>
          <w:rFonts w:ascii="Times New Roman" w:hAnsi="Times New Roman" w:cs="Times New Roman"/>
          <w:i/>
          <w:iCs/>
          <w:sz w:val="24"/>
          <w:szCs w:val="24"/>
        </w:rPr>
        <w:t>Facts for features: Hispanic Heritage Month</w:t>
      </w:r>
      <w:r>
        <w:rPr>
          <w:rFonts w:ascii="Times New Roman" w:hAnsi="Times New Roman" w:cs="Times New Roman"/>
          <w:i/>
          <w:iCs/>
          <w:sz w:val="24"/>
          <w:szCs w:val="24"/>
        </w:rPr>
        <w:t xml:space="preserve"> </w:t>
      </w:r>
      <w:r w:rsidRPr="008A3E7D">
        <w:rPr>
          <w:rFonts w:ascii="Times New Roman" w:hAnsi="Times New Roman" w:cs="Times New Roman"/>
          <w:i/>
          <w:iCs/>
          <w:sz w:val="24"/>
          <w:szCs w:val="24"/>
        </w:rPr>
        <w:t>2015</w:t>
      </w:r>
      <w:r w:rsidRPr="008A3E7D">
        <w:rPr>
          <w:rFonts w:ascii="Times New Roman" w:hAnsi="Times New Roman" w:cs="Times New Roman"/>
          <w:sz w:val="24"/>
          <w:szCs w:val="24"/>
        </w:rPr>
        <w:t>. www.census.gov/newsroom/facts-for-features/2015/cb15-ff18.html.</w:t>
      </w:r>
    </w:p>
    <w:p w14:paraId="1074A206" w14:textId="77777777" w:rsidR="008A3E7D" w:rsidRPr="008A3E7D" w:rsidRDefault="008A3E7D" w:rsidP="008A3E7D">
      <w:pPr>
        <w:pStyle w:val="NoSpacing"/>
        <w:spacing w:line="480" w:lineRule="auto"/>
        <w:rPr>
          <w:rFonts w:ascii="Times New Roman" w:hAnsi="Times New Roman" w:cs="Times New Roman"/>
          <w:sz w:val="24"/>
          <w:szCs w:val="24"/>
        </w:rPr>
      </w:pPr>
    </w:p>
    <w:p w14:paraId="3159A3EF" w14:textId="021A0E4B" w:rsidR="008A3E7D" w:rsidRPr="008A3E7D" w:rsidRDefault="008A3E7D" w:rsidP="008A3E7D">
      <w:pPr>
        <w:pStyle w:val="NoSpacing"/>
        <w:spacing w:line="480" w:lineRule="auto"/>
        <w:rPr>
          <w:rFonts w:ascii="Times New Roman" w:hAnsi="Times New Roman" w:cs="Times New Roman"/>
          <w:sz w:val="24"/>
          <w:szCs w:val="24"/>
        </w:rPr>
      </w:pPr>
      <w:r w:rsidRPr="008A3E7D">
        <w:rPr>
          <w:rFonts w:ascii="Times New Roman" w:hAnsi="Times New Roman" w:cs="Times New Roman"/>
          <w:sz w:val="24"/>
          <w:szCs w:val="24"/>
        </w:rPr>
        <w:t>6. U.S. Health Resources and Services Administration. </w:t>
      </w:r>
      <w:r w:rsidRPr="008A3E7D">
        <w:rPr>
          <w:rFonts w:ascii="Times New Roman" w:hAnsi="Times New Roman" w:cs="Times New Roman"/>
          <w:i/>
          <w:iCs/>
          <w:sz w:val="24"/>
          <w:szCs w:val="24"/>
        </w:rPr>
        <w:t>The future of the nursing workforce: national- and state-level projections, 201</w:t>
      </w:r>
      <w:r>
        <w:rPr>
          <w:rFonts w:ascii="Times New Roman" w:hAnsi="Times New Roman" w:cs="Times New Roman"/>
          <w:i/>
          <w:iCs/>
          <w:sz w:val="24"/>
          <w:szCs w:val="24"/>
        </w:rPr>
        <w:t>2-</w:t>
      </w:r>
      <w:r w:rsidRPr="008A3E7D">
        <w:rPr>
          <w:rFonts w:ascii="Times New Roman" w:hAnsi="Times New Roman" w:cs="Times New Roman"/>
          <w:i/>
          <w:iCs/>
          <w:sz w:val="24"/>
          <w:szCs w:val="24"/>
        </w:rPr>
        <w:t>2025</w:t>
      </w:r>
      <w:r w:rsidRPr="008A3E7D">
        <w:rPr>
          <w:rFonts w:ascii="Times New Roman" w:hAnsi="Times New Roman" w:cs="Times New Roman"/>
          <w:sz w:val="24"/>
          <w:szCs w:val="24"/>
        </w:rPr>
        <w:t>. https://bhw.hrsa.gov/sites/default/files/bhw/nchwa/projections/nursingprojections.pdf.</w:t>
      </w:r>
    </w:p>
    <w:p w14:paraId="24048946" w14:textId="77777777" w:rsidR="008A3E7D" w:rsidRPr="00DD6BBB" w:rsidRDefault="008A3E7D" w:rsidP="00DD6BBB">
      <w:pPr>
        <w:pStyle w:val="NoSpacing"/>
        <w:spacing w:line="480" w:lineRule="auto"/>
        <w:rPr>
          <w:rFonts w:ascii="Times New Roman" w:hAnsi="Times New Roman" w:cs="Times New Roman"/>
          <w:sz w:val="24"/>
          <w:szCs w:val="24"/>
          <w:lang w:val="en-US"/>
        </w:rPr>
      </w:pPr>
    </w:p>
    <w:p w14:paraId="77A72781" w14:textId="77777777" w:rsidR="00DD6BBB" w:rsidRPr="00DD6BBB" w:rsidRDefault="00DD6BBB" w:rsidP="00942E4E">
      <w:pPr>
        <w:spacing w:line="480" w:lineRule="auto"/>
        <w:rPr>
          <w:rFonts w:ascii="Times New Roman" w:hAnsi="Times New Roman" w:cs="Times New Roman"/>
          <w:b/>
          <w:bCs/>
          <w:color w:val="000000" w:themeColor="text1"/>
        </w:rPr>
      </w:pPr>
    </w:p>
    <w:p w14:paraId="608539ED" w14:textId="77777777" w:rsidR="00942E4E" w:rsidRDefault="00942E4E" w:rsidP="00942E4E">
      <w:pPr>
        <w:spacing w:line="480" w:lineRule="auto"/>
        <w:rPr>
          <w:rFonts w:ascii="Times New Roman" w:hAnsi="Times New Roman" w:cs="Times New Roman"/>
          <w:color w:val="000000" w:themeColor="text1"/>
        </w:rPr>
      </w:pPr>
    </w:p>
    <w:p w14:paraId="720C1F13" w14:textId="77777777" w:rsidR="00942E4E" w:rsidRPr="008F0543" w:rsidRDefault="00942E4E" w:rsidP="00942E4E">
      <w:pPr>
        <w:spacing w:line="480" w:lineRule="auto"/>
        <w:rPr>
          <w:rFonts w:ascii="Times New Roman" w:hAnsi="Times New Roman" w:cs="Times New Roman"/>
          <w:color w:val="000000" w:themeColor="text1"/>
        </w:rPr>
      </w:pPr>
    </w:p>
    <w:p w14:paraId="6D86AB0F" w14:textId="77777777" w:rsidR="00942E4E" w:rsidRPr="00942E4E" w:rsidRDefault="00942E4E" w:rsidP="00942E4E">
      <w:pPr>
        <w:spacing w:line="480" w:lineRule="auto"/>
        <w:rPr>
          <w:rFonts w:ascii="Times New Roman" w:hAnsi="Times New Roman" w:cs="Times New Roman"/>
          <w:color w:val="FFC000"/>
        </w:rPr>
      </w:pPr>
    </w:p>
    <w:p w14:paraId="7CA22561" w14:textId="77777777" w:rsidR="00942E4E" w:rsidRPr="00942E4E" w:rsidRDefault="00942E4E" w:rsidP="00942E4E">
      <w:pPr>
        <w:spacing w:line="480" w:lineRule="auto"/>
        <w:rPr>
          <w:rFonts w:ascii="Times New Roman" w:hAnsi="Times New Roman" w:cs="Times New Roman"/>
          <w:b/>
          <w:bCs/>
        </w:rPr>
      </w:pPr>
    </w:p>
    <w:sectPr w:rsidR="00942E4E" w:rsidRPr="00942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C6"/>
    <w:rsid w:val="001D4827"/>
    <w:rsid w:val="002109E8"/>
    <w:rsid w:val="002910E5"/>
    <w:rsid w:val="002B5AB0"/>
    <w:rsid w:val="0030419A"/>
    <w:rsid w:val="003716E2"/>
    <w:rsid w:val="00516549"/>
    <w:rsid w:val="005329C6"/>
    <w:rsid w:val="005D43BE"/>
    <w:rsid w:val="006953F1"/>
    <w:rsid w:val="007E4847"/>
    <w:rsid w:val="008336FF"/>
    <w:rsid w:val="0086257E"/>
    <w:rsid w:val="008771F3"/>
    <w:rsid w:val="008A3E7D"/>
    <w:rsid w:val="009043A2"/>
    <w:rsid w:val="00942E4E"/>
    <w:rsid w:val="009730E8"/>
    <w:rsid w:val="009C652A"/>
    <w:rsid w:val="00A425E5"/>
    <w:rsid w:val="00A95148"/>
    <w:rsid w:val="00AD1FD4"/>
    <w:rsid w:val="00BD6C4A"/>
    <w:rsid w:val="00D92177"/>
    <w:rsid w:val="00DD6BBB"/>
    <w:rsid w:val="00DD7DE2"/>
    <w:rsid w:val="00E32BBD"/>
    <w:rsid w:val="00EA7A09"/>
    <w:rsid w:val="00F3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4898D4"/>
  <w15:chartTrackingRefBased/>
  <w15:docId w15:val="{D1235D92-3236-A646-9306-AC340276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2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6BBB"/>
    <w:rPr>
      <w:rFonts w:ascii="Calibri Light" w:hAnsi="Calibri Light"/>
      <w:color w:val="595347"/>
      <w:sz w:val="20"/>
      <w:szCs w:val="22"/>
      <w:lang w:val="en-GB"/>
    </w:rPr>
  </w:style>
  <w:style w:type="character" w:customStyle="1" w:styleId="apple-converted-space">
    <w:name w:val="apple-converted-space"/>
    <w:basedOn w:val="DefaultParagraphFont"/>
    <w:rsid w:val="00516549"/>
  </w:style>
  <w:style w:type="character" w:styleId="Hyperlink">
    <w:name w:val="Hyperlink"/>
    <w:basedOn w:val="DefaultParagraphFont"/>
    <w:uiPriority w:val="99"/>
    <w:unhideWhenUsed/>
    <w:rsid w:val="008A3E7D"/>
    <w:rPr>
      <w:color w:val="0000FF"/>
      <w:u w:val="single"/>
    </w:rPr>
  </w:style>
  <w:style w:type="character" w:styleId="UnresolvedMention">
    <w:name w:val="Unresolved Mention"/>
    <w:basedOn w:val="DefaultParagraphFont"/>
    <w:uiPriority w:val="99"/>
    <w:semiHidden/>
    <w:unhideWhenUsed/>
    <w:rsid w:val="008A3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8106">
      <w:bodyDiv w:val="1"/>
      <w:marLeft w:val="0"/>
      <w:marRight w:val="0"/>
      <w:marTop w:val="0"/>
      <w:marBottom w:val="0"/>
      <w:divBdr>
        <w:top w:val="none" w:sz="0" w:space="0" w:color="auto"/>
        <w:left w:val="none" w:sz="0" w:space="0" w:color="auto"/>
        <w:bottom w:val="none" w:sz="0" w:space="0" w:color="auto"/>
        <w:right w:val="none" w:sz="0" w:space="0" w:color="auto"/>
      </w:divBdr>
      <w:divsChild>
        <w:div w:id="1042751120">
          <w:marLeft w:val="0"/>
          <w:marRight w:val="0"/>
          <w:marTop w:val="200"/>
          <w:marBottom w:val="200"/>
          <w:divBdr>
            <w:top w:val="none" w:sz="0" w:space="0" w:color="auto"/>
            <w:left w:val="none" w:sz="0" w:space="0" w:color="auto"/>
            <w:bottom w:val="none" w:sz="0" w:space="0" w:color="auto"/>
            <w:right w:val="none" w:sz="0" w:space="0" w:color="auto"/>
          </w:divBdr>
        </w:div>
        <w:div w:id="206066848">
          <w:marLeft w:val="0"/>
          <w:marRight w:val="0"/>
          <w:marTop w:val="200"/>
          <w:marBottom w:val="200"/>
          <w:divBdr>
            <w:top w:val="none" w:sz="0" w:space="0" w:color="auto"/>
            <w:left w:val="none" w:sz="0" w:space="0" w:color="auto"/>
            <w:bottom w:val="none" w:sz="0" w:space="0" w:color="auto"/>
            <w:right w:val="none" w:sz="0" w:space="0" w:color="auto"/>
          </w:divBdr>
        </w:div>
      </w:divsChild>
    </w:div>
    <w:div w:id="807014055">
      <w:bodyDiv w:val="1"/>
      <w:marLeft w:val="0"/>
      <w:marRight w:val="0"/>
      <w:marTop w:val="0"/>
      <w:marBottom w:val="0"/>
      <w:divBdr>
        <w:top w:val="none" w:sz="0" w:space="0" w:color="auto"/>
        <w:left w:val="none" w:sz="0" w:space="0" w:color="auto"/>
        <w:bottom w:val="none" w:sz="0" w:space="0" w:color="auto"/>
        <w:right w:val="none" w:sz="0" w:space="0" w:color="auto"/>
      </w:divBdr>
      <w:divsChild>
        <w:div w:id="2118524910">
          <w:marLeft w:val="0"/>
          <w:marRight w:val="0"/>
          <w:marTop w:val="200"/>
          <w:marBottom w:val="200"/>
          <w:divBdr>
            <w:top w:val="none" w:sz="0" w:space="0" w:color="auto"/>
            <w:left w:val="none" w:sz="0" w:space="0" w:color="auto"/>
            <w:bottom w:val="none" w:sz="0" w:space="0" w:color="auto"/>
            <w:right w:val="none" w:sz="0" w:space="0" w:color="auto"/>
          </w:divBdr>
        </w:div>
        <w:div w:id="1871412831">
          <w:marLeft w:val="0"/>
          <w:marRight w:val="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Day</dc:creator>
  <cp:keywords/>
  <dc:description/>
  <cp:lastModifiedBy>Samuel Day</cp:lastModifiedBy>
  <cp:revision>2</cp:revision>
  <dcterms:created xsi:type="dcterms:W3CDTF">2025-04-22T07:59:00Z</dcterms:created>
  <dcterms:modified xsi:type="dcterms:W3CDTF">2025-04-22T07:59:00Z</dcterms:modified>
</cp:coreProperties>
</file>